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成都儿童专科医院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关于2020年部门决算公开的补充说明</w:t>
      </w:r>
    </w:p>
    <w:p>
      <w:pPr>
        <w:topLinePunct/>
        <w:spacing w:line="360" w:lineRule="auto"/>
        <w:ind w:firstLine="640"/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</w:pPr>
      <w:r>
        <w:rPr>
          <w:rFonts w:asciiTheme="minorEastAsia" w:hAnsiTheme="minorEastAsia"/>
          <w:color w:val="000000"/>
          <w:sz w:val="24"/>
          <w:szCs w:val="24"/>
        </w:rPr>
        <w:t>2020年“三公”经费财政拨款</w:t>
      </w:r>
      <w:r>
        <w:rPr>
          <w:rFonts w:hint="eastAsia" w:asciiTheme="minorEastAsia" w:hAnsiTheme="minorEastAsia"/>
          <w:color w:val="000000"/>
          <w:sz w:val="24"/>
          <w:szCs w:val="24"/>
        </w:rPr>
        <w:t>预算为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color w:val="000000"/>
          <w:sz w:val="24"/>
          <w:szCs w:val="24"/>
        </w:rPr>
        <w:t>万元，较上年增长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color w:val="000000"/>
          <w:sz w:val="24"/>
          <w:szCs w:val="24"/>
        </w:rPr>
        <w:t>万元。2020年</w:t>
      </w:r>
      <w:r>
        <w:rPr>
          <w:rFonts w:asciiTheme="minorEastAsia" w:hAnsiTheme="minorEastAsia"/>
          <w:color w:val="000000"/>
          <w:sz w:val="24"/>
          <w:szCs w:val="24"/>
        </w:rPr>
        <w:t>“三公”经费支出决算为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0</w:t>
      </w:r>
      <w:r>
        <w:rPr>
          <w:rFonts w:asciiTheme="minorEastAsia" w:hAnsiTheme="minorEastAsia"/>
          <w:color w:val="000000"/>
          <w:sz w:val="24"/>
          <w:szCs w:val="24"/>
        </w:rPr>
        <w:t>万元，完成预算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100</w:t>
      </w:r>
      <w:r>
        <w:rPr>
          <w:rFonts w:asciiTheme="minorEastAsia" w:hAnsiTheme="minorEastAsia"/>
          <w:color w:val="000000"/>
          <w:sz w:val="24"/>
          <w:szCs w:val="24"/>
        </w:rPr>
        <w:t>%</w:t>
      </w:r>
      <w:r>
        <w:rPr>
          <w:rFonts w:hint="eastAsia" w:asciiTheme="minorEastAsia" w:hAnsiTheme="minorEastAsia"/>
          <w:color w:val="000000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2020年因公出国（境）经费预算为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万元，较上年增长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。因公出国（境）经费支出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万元，完成预算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100</w:t>
      </w:r>
      <w:r>
        <w:rPr>
          <w:rFonts w:hint="eastAsia" w:asciiTheme="minorEastAsia" w:hAnsiTheme="minorEastAsia"/>
          <w:sz w:val="24"/>
          <w:szCs w:val="24"/>
        </w:rPr>
        <w:t>%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2020年公务用车购置及运行维护费预算为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万元，较上年增长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万元。公务用车购置及运行维护费支出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万元，完成预算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100</w:t>
      </w:r>
      <w:r>
        <w:rPr>
          <w:rFonts w:hint="eastAsia" w:asciiTheme="minorEastAsia" w:hAnsiTheme="minorEastAsia"/>
          <w:sz w:val="24"/>
          <w:szCs w:val="24"/>
        </w:rPr>
        <w:t>%，较上年增长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万元。其中：公务用车购置预算为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万元，较上年增长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万元。公务用车购置支出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万元，完成预算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100</w:t>
      </w:r>
      <w:r>
        <w:rPr>
          <w:rFonts w:hint="eastAsia" w:asciiTheme="minorEastAsia" w:hAnsiTheme="minorEastAsia"/>
          <w:sz w:val="24"/>
          <w:szCs w:val="24"/>
        </w:rPr>
        <w:t>%，较上年增长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万元。公务用车运行维护费预算为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万元，较上年增长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万元。公务用车运行维护费支出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万元，完成预算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100</w:t>
      </w:r>
      <w:r>
        <w:rPr>
          <w:rFonts w:hint="eastAsia" w:asciiTheme="minorEastAsia" w:hAnsiTheme="minorEastAsia"/>
          <w:sz w:val="24"/>
          <w:szCs w:val="24"/>
        </w:rPr>
        <w:t>%，较上年增长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</w:t>
      </w:r>
      <w:r>
        <w:rPr>
          <w:rFonts w:hint="eastAsia" w:asciiTheme="minorEastAsia" w:hAnsiTheme="minorEastAsia"/>
          <w:sz w:val="24"/>
          <w:szCs w:val="24"/>
          <w:lang w:eastAsia="zh-CN"/>
        </w:rPr>
        <w:t>元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2020年公务接待费预算为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万元，较上年增长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万元。公务接待费支出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万元，完成预算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100</w:t>
      </w:r>
      <w:r>
        <w:rPr>
          <w:rFonts w:hint="eastAsia" w:asciiTheme="minorEastAsia" w:hAnsiTheme="minorEastAsia"/>
          <w:sz w:val="24"/>
          <w:szCs w:val="24"/>
        </w:rPr>
        <w:t>%，较上年增长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万元。其中：2020年国内公务接待预算为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万元，较上年增长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万元。国内公务接待费支出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万元，完成预算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100</w:t>
      </w:r>
      <w:r>
        <w:rPr>
          <w:rFonts w:hint="eastAsia" w:asciiTheme="minorEastAsia" w:hAnsiTheme="minorEastAsia"/>
          <w:sz w:val="24"/>
          <w:szCs w:val="24"/>
        </w:rPr>
        <w:t>%，较上年增长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2020年外事接待预算为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万元，较上年增长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万元。外事接待支出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万元，完成预算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100</w:t>
      </w:r>
      <w:r>
        <w:rPr>
          <w:rFonts w:hint="eastAsia" w:asciiTheme="minorEastAsia" w:hAnsiTheme="minorEastAsia"/>
          <w:sz w:val="24"/>
          <w:szCs w:val="24"/>
        </w:rPr>
        <w:t>%，较上年增长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万元。外事接待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批次，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人次（不包括陪同人员），共计支出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万元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xNTAwNTM5ODBlMTc5OThkZDYwMDBiMzI2NWQxNmQifQ=="/>
  </w:docVars>
  <w:rsids>
    <w:rsidRoot w:val="00EE2E0E"/>
    <w:rsid w:val="000448F9"/>
    <w:rsid w:val="001258D5"/>
    <w:rsid w:val="00331AC5"/>
    <w:rsid w:val="00381E00"/>
    <w:rsid w:val="00444399"/>
    <w:rsid w:val="006E7BA9"/>
    <w:rsid w:val="006F7F3E"/>
    <w:rsid w:val="00A87BD1"/>
    <w:rsid w:val="00AF4CFB"/>
    <w:rsid w:val="00EE2E0E"/>
    <w:rsid w:val="00FA31C7"/>
    <w:rsid w:val="07AA3E56"/>
    <w:rsid w:val="1CC53961"/>
    <w:rsid w:val="26DA3F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529</Characters>
  <Lines>6</Lines>
  <Paragraphs>1</Paragraphs>
  <TotalTime>2</TotalTime>
  <ScaleCrop>false</ScaleCrop>
  <LinksUpToDate>false</LinksUpToDate>
  <CharactersWithSpaces>529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2022-08-26T01:26:00Z</dcterms:created>
  <dc:creator>415</dc:creator>
  <cp:lastModifiedBy>十七</cp:lastModifiedBy>
  <dcterms:modified xsi:type="dcterms:W3CDTF">2022-08-26T05:57:05Z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68EEE4E565634BDE8296A338E15A16DB</vt:lpwstr>
  </property>
</Properties>
</file>