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40" w:lineRule="atLeas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一、采购项目基本情况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40" w:lineRule="atLeas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项目名称：成都儿童专科医院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印刷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采购项目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40" w:lineRule="atLeast"/>
        <w:ind w:leftChars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服务期限：服务期三年、合同一年一签</w:t>
      </w:r>
    </w:p>
    <w:p>
      <w:pPr>
        <w:rPr>
          <w:rFonts w:hint="default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3.采购方式：竞争性磋商</w:t>
      </w:r>
    </w:p>
    <w:p>
      <w:pPr>
        <w:numPr>
          <w:ilvl w:val="0"/>
          <w:numId w:val="0"/>
        </w:numPr>
        <w:ind w:leftChars="0"/>
        <w:jc w:val="left"/>
        <w:rPr>
          <w:rFonts w:hint="eastAsia" w:ascii="仿宋_GB2312" w:hAnsi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4.预算控制价：参加磋商供应商商家报价不得高于磋商控制价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注：已投标单项报价最低者作为投标基准价且不能超过控制报价</w:t>
      </w:r>
    </w:p>
    <w:tbl>
      <w:tblPr>
        <w:tblStyle w:val="5"/>
        <w:tblW w:w="992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2893"/>
        <w:gridCol w:w="1512"/>
        <w:gridCol w:w="1273"/>
        <w:gridCol w:w="1064"/>
        <w:gridCol w:w="1551"/>
        <w:gridCol w:w="10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pStyle w:val="2"/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资料名称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纸张</w:t>
            </w:r>
          </w:p>
          <w:p>
            <w:pPr>
              <w:pStyle w:val="2"/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质量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2"/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页数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印刷</w:t>
            </w:r>
          </w:p>
          <w:p>
            <w:pPr>
              <w:pStyle w:val="2"/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方式</w:t>
            </w:r>
          </w:p>
        </w:tc>
        <w:tc>
          <w:tcPr>
            <w:tcW w:w="1551" w:type="dxa"/>
            <w:noWrap w:val="0"/>
            <w:vAlign w:val="center"/>
          </w:tcPr>
          <w:p>
            <w:pPr>
              <w:pStyle w:val="2"/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控制</w:t>
            </w:r>
            <w:r>
              <w:rPr>
                <w:rFonts w:hint="eastAsia"/>
                <w:sz w:val="24"/>
              </w:rPr>
              <w:t>报价</w:t>
            </w:r>
          </w:p>
          <w:p>
            <w:pPr>
              <w:pStyle w:val="2"/>
              <w:spacing w:line="320" w:lineRule="exact"/>
              <w:jc w:val="center"/>
            </w:pPr>
            <w:r>
              <w:rPr>
                <w:rFonts w:hint="eastAsia"/>
                <w:sz w:val="24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含税</w:t>
            </w:r>
            <w:r>
              <w:rPr>
                <w:rFonts w:hint="eastAsia"/>
                <w:sz w:val="24"/>
              </w:rPr>
              <w:t>单价、元）</w:t>
            </w:r>
          </w:p>
        </w:tc>
        <w:tc>
          <w:tcPr>
            <w:tcW w:w="1011" w:type="dxa"/>
            <w:noWrap w:val="0"/>
            <w:vAlign w:val="center"/>
          </w:tcPr>
          <w:p>
            <w:pPr>
              <w:pStyle w:val="2"/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1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药品药械申购单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30克纸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100/本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胶印</w:t>
            </w:r>
          </w:p>
        </w:tc>
        <w:tc>
          <w:tcPr>
            <w:tcW w:w="1551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2.20/本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2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 xml:space="preserve">固定资产卡片(120g) 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120双胶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单张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胶印</w:t>
            </w:r>
          </w:p>
        </w:tc>
        <w:tc>
          <w:tcPr>
            <w:tcW w:w="1551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0.50/张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3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治疗单（32开）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浅绿30克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100页/本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胶印</w:t>
            </w:r>
          </w:p>
        </w:tc>
        <w:tc>
          <w:tcPr>
            <w:tcW w:w="1551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2.20/本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4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观察治疗单（A4）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60克纸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100页/本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胶印</w:t>
            </w:r>
          </w:p>
        </w:tc>
        <w:tc>
          <w:tcPr>
            <w:tcW w:w="1551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6.80/本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5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儿童保健证 32开骑马订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70克双胶纸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P16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胶印</w:t>
            </w:r>
          </w:p>
        </w:tc>
        <w:tc>
          <w:tcPr>
            <w:tcW w:w="1551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2.50/本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6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小儿南板颗粒说明64开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30克纸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单张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胶印</w:t>
            </w:r>
          </w:p>
        </w:tc>
        <w:tc>
          <w:tcPr>
            <w:tcW w:w="1551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</w:rPr>
              <w:t>0.05/张</w:t>
            </w:r>
          </w:p>
        </w:tc>
        <w:tc>
          <w:tcPr>
            <w:tcW w:w="1011" w:type="dxa"/>
            <w:noWrap w:val="0"/>
            <w:vAlign w:val="center"/>
          </w:tcPr>
          <w:p>
            <w:pPr>
              <w:pStyle w:val="2"/>
              <w:spacing w:after="0" w:line="44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7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小儿南板颗粒药盒（包括同类大小药盒）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按样制作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个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彩印</w:t>
            </w:r>
          </w:p>
        </w:tc>
        <w:tc>
          <w:tcPr>
            <w:tcW w:w="1551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0.55/个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pStyle w:val="2"/>
              <w:spacing w:after="0" w:line="30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8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服药说明不干胶（按A4）同类不干胶均按此计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不胶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单张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彩印</w:t>
            </w:r>
          </w:p>
        </w:tc>
        <w:tc>
          <w:tcPr>
            <w:tcW w:w="1551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1.50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pStyle w:val="2"/>
              <w:spacing w:after="0" w:line="30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9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住院病人须知A4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30克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100页/本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胶印</w:t>
            </w:r>
          </w:p>
        </w:tc>
        <w:tc>
          <w:tcPr>
            <w:tcW w:w="1551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5.80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10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健康教育护理记录单A4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30克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100页/本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胶印</w:t>
            </w:r>
          </w:p>
        </w:tc>
        <w:tc>
          <w:tcPr>
            <w:tcW w:w="1551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5.80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11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医患沟通记录A4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30克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100页/本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胶印</w:t>
            </w:r>
          </w:p>
        </w:tc>
        <w:tc>
          <w:tcPr>
            <w:tcW w:w="1551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5.80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12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住院患者疫情特别告知书A4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30克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100页/本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胶印</w:t>
            </w:r>
          </w:p>
        </w:tc>
        <w:tc>
          <w:tcPr>
            <w:tcW w:w="1551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5.80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pStyle w:val="2"/>
              <w:spacing w:after="0" w:line="30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13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住院病人离院告知书A4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60克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100页/本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胶印</w:t>
            </w:r>
          </w:p>
        </w:tc>
        <w:tc>
          <w:tcPr>
            <w:tcW w:w="1551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6.80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14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基本信息登记表大32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60克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100页/本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胶印</w:t>
            </w:r>
          </w:p>
        </w:tc>
        <w:tc>
          <w:tcPr>
            <w:tcW w:w="1551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3.00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15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DR片袋(排版\丝印)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塑料制品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个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彩印</w:t>
            </w:r>
          </w:p>
        </w:tc>
        <w:tc>
          <w:tcPr>
            <w:tcW w:w="1551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0.72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16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西药袋（按样制作）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60克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个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胶印</w:t>
            </w:r>
          </w:p>
        </w:tc>
        <w:tc>
          <w:tcPr>
            <w:tcW w:w="1551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0.07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17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医患双方“不收不送”红包协议 A4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70克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Cs w:val="21"/>
              </w:rPr>
              <w:t>100/本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胶印</w:t>
            </w:r>
          </w:p>
        </w:tc>
        <w:tc>
          <w:tcPr>
            <w:tcW w:w="1551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10.00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pStyle w:val="2"/>
              <w:spacing w:after="0" w:line="300" w:lineRule="exact"/>
              <w:rPr>
                <w:rFonts w:ascii="Times New Roman" w:hAnsi="Times New Roman"/>
                <w:sz w:val="24"/>
              </w:rPr>
            </w:pPr>
          </w:p>
        </w:tc>
      </w:tr>
    </w:tbl>
    <w:p>
      <w:pPr>
        <w:pStyle w:val="3"/>
        <w:keepNext w:val="0"/>
        <w:keepLines w:val="0"/>
        <w:spacing w:line="240" w:lineRule="atLeast"/>
        <w:jc w:val="both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二、供应商须知附表</w:t>
      </w:r>
    </w:p>
    <w:tbl>
      <w:tblPr>
        <w:tblStyle w:val="5"/>
        <w:tblW w:w="9506" w:type="dxa"/>
        <w:jc w:val="center"/>
        <w:tblInd w:w="-23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3"/>
        <w:gridCol w:w="2409"/>
        <w:gridCol w:w="6084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" w:hRule="exact"/>
          <w:tblHeader/>
          <w:jc w:val="center"/>
        </w:trPr>
        <w:tc>
          <w:tcPr>
            <w:tcW w:w="1013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序号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应知事项</w:t>
            </w:r>
          </w:p>
        </w:tc>
        <w:tc>
          <w:tcPr>
            <w:tcW w:w="608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说明和要求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3" w:hRule="exact"/>
          <w:jc w:val="center"/>
        </w:trPr>
        <w:tc>
          <w:tcPr>
            <w:tcW w:w="1013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1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确定邀请磋商的供应商数量和方式</w:t>
            </w:r>
          </w:p>
        </w:tc>
        <w:tc>
          <w:tcPr>
            <w:tcW w:w="608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本次磋商邀请的供应商数量：所有符合本项目资格条件的供应商。若供应商不足三家，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en-US" w:eastAsia="zh-CN"/>
              </w:rPr>
              <w:t>该项目暂停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。</w:t>
            </w:r>
          </w:p>
          <w:p>
            <w:pPr>
              <w:pStyle w:val="2"/>
              <w:spacing w:after="0" w:line="30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本次采购采取发布公告的方式邀请参加磋商的供应商。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exact"/>
          <w:jc w:val="center"/>
        </w:trPr>
        <w:tc>
          <w:tcPr>
            <w:tcW w:w="1013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4"/>
                <w:lang w:val="en-US" w:eastAsia="zh-CN"/>
              </w:rPr>
              <w:t>2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联合体</w:t>
            </w:r>
          </w:p>
        </w:tc>
        <w:tc>
          <w:tcPr>
            <w:tcW w:w="608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不允许联合体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exact"/>
          <w:jc w:val="center"/>
        </w:trPr>
        <w:tc>
          <w:tcPr>
            <w:tcW w:w="1013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4"/>
                <w:lang w:val="en-US" w:eastAsia="zh-CN"/>
              </w:rPr>
              <w:t>3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磋商情况公告</w:t>
            </w:r>
          </w:p>
        </w:tc>
        <w:tc>
          <w:tcPr>
            <w:tcW w:w="608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磋商结果在成都儿童专科医院官网上予以公告。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exact"/>
          <w:jc w:val="center"/>
        </w:trPr>
        <w:tc>
          <w:tcPr>
            <w:tcW w:w="1013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4"/>
                <w:lang w:val="en-US" w:eastAsia="zh-CN"/>
              </w:rPr>
              <w:t>4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履约保证金</w:t>
            </w:r>
          </w:p>
        </w:tc>
        <w:tc>
          <w:tcPr>
            <w:tcW w:w="608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en-US" w:eastAsia="zh-CN"/>
              </w:rPr>
              <w:t>无履约保证金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exact"/>
          <w:jc w:val="center"/>
        </w:trPr>
        <w:tc>
          <w:tcPr>
            <w:tcW w:w="1013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4"/>
                <w:lang w:val="en-US" w:eastAsia="zh-CN"/>
              </w:rPr>
              <w:t>5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磋商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文件咨询</w:t>
            </w:r>
          </w:p>
        </w:tc>
        <w:tc>
          <w:tcPr>
            <w:tcW w:w="608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联系人：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李老师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 xml:space="preserve">    </w:t>
            </w:r>
          </w:p>
          <w:p>
            <w:pPr>
              <w:pStyle w:val="2"/>
              <w:spacing w:after="0" w:line="30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联系电话：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028-61318342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 xml:space="preserve">      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3" w:hRule="exact"/>
          <w:jc w:val="center"/>
        </w:trPr>
        <w:tc>
          <w:tcPr>
            <w:tcW w:w="1013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4"/>
                <w:lang w:val="en-US" w:eastAsia="zh-CN"/>
              </w:rPr>
              <w:t>6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磋商过程、结果工作咨询</w:t>
            </w:r>
          </w:p>
        </w:tc>
        <w:tc>
          <w:tcPr>
            <w:tcW w:w="608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 xml:space="preserve">联系人：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李老师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 xml:space="preserve">  </w:t>
            </w:r>
          </w:p>
          <w:p>
            <w:pPr>
              <w:pStyle w:val="2"/>
              <w:spacing w:after="0" w:line="30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 xml:space="preserve">联系电话：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028-61318342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 xml:space="preserve">    </w:t>
            </w:r>
          </w:p>
          <w:p>
            <w:pPr>
              <w:pStyle w:val="2"/>
              <w:spacing w:after="0" w:line="30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 xml:space="preserve">磋商结果会在成都儿童专科医院官网公布       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6" w:hRule="exact"/>
          <w:jc w:val="center"/>
        </w:trPr>
        <w:tc>
          <w:tcPr>
            <w:tcW w:w="1013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4"/>
                <w:lang w:val="en-US" w:eastAsia="zh-CN"/>
              </w:rPr>
              <w:t>7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供应商询问</w:t>
            </w:r>
          </w:p>
        </w:tc>
        <w:tc>
          <w:tcPr>
            <w:tcW w:w="608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对于采购文件技术参数部分的询问由采购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en-US" w:eastAsia="zh-CN"/>
              </w:rPr>
              <w:t>专员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zh-CN"/>
              </w:rPr>
              <w:t>负责答复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40" w:lineRule="atLeas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三、报名、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递交响应文件截止时间及方式：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atLeast"/>
        <w:jc w:val="left"/>
        <w:textAlignment w:val="auto"/>
        <w:rPr>
          <w:rFonts w:hint="eastAsia" w:ascii="仿宋_GB2312" w:hAnsi="仿宋_GB2312" w:cs="仿宋_GB2312"/>
          <w:color w:val="FF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  <w:t>1.报名截止时间：</w:t>
      </w:r>
      <w:r>
        <w:rPr>
          <w:rFonts w:hint="eastAsia" w:ascii="仿宋_GB2312" w:hAnsi="仿宋_GB2312" w:cs="仿宋_GB2312"/>
          <w:color w:val="FF0000"/>
          <w:sz w:val="32"/>
          <w:szCs w:val="32"/>
          <w:lang w:val="en-US" w:eastAsia="zh-CN"/>
        </w:rPr>
        <w:t>2022年3月17日16:00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atLeast"/>
        <w:jc w:val="left"/>
        <w:textAlignment w:val="auto"/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  <w:t xml:space="preserve">报名方式：电话报名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atLeast"/>
        <w:jc w:val="left"/>
        <w:textAlignment w:val="auto"/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  <w:t xml:space="preserve">联系方式：李老师028-61318342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atLeast"/>
        <w:jc w:val="left"/>
        <w:textAlignment w:val="auto"/>
        <w:rPr>
          <w:rFonts w:hint="default" w:ascii="仿宋_GB2312" w:hAnsi="仿宋_GB2312" w:eastAsia="仿宋_GB2312" w:cs="仿宋_GB2312"/>
          <w:color w:val="FF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FF0000"/>
          <w:sz w:val="32"/>
          <w:szCs w:val="32"/>
        </w:rPr>
        <w:t>响应文件递交截止时间：202</w:t>
      </w:r>
      <w:r>
        <w:rPr>
          <w:rFonts w:hint="eastAsia" w:ascii="仿宋_GB2312" w:hAnsi="仿宋_GB2312" w:cs="仿宋_GB2312"/>
          <w:color w:val="FF000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</w:rPr>
        <w:t xml:space="preserve">年 </w:t>
      </w:r>
      <w:r>
        <w:rPr>
          <w:rFonts w:hint="eastAsia" w:ascii="仿宋_GB2312" w:hAnsi="仿宋_GB2312" w:cs="仿宋_GB2312"/>
          <w:color w:val="FF0000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</w:rPr>
        <w:t xml:space="preserve"> 月</w:t>
      </w:r>
      <w:r>
        <w:rPr>
          <w:rFonts w:hint="eastAsia" w:ascii="仿宋_GB2312" w:hAnsi="仿宋_GB2312" w:cs="仿宋_GB2312"/>
          <w:color w:val="FF0000"/>
          <w:sz w:val="32"/>
          <w:szCs w:val="32"/>
          <w:lang w:val="en-US" w:eastAsia="zh-CN"/>
        </w:rPr>
        <w:t>23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</w:rPr>
        <w:t>日</w:t>
      </w:r>
      <w:r>
        <w:rPr>
          <w:rFonts w:hint="eastAsia" w:ascii="仿宋_GB2312" w:hAnsi="仿宋_GB2312" w:cs="仿宋_GB2312"/>
          <w:color w:val="FF0000"/>
          <w:sz w:val="32"/>
          <w:szCs w:val="32"/>
          <w:lang w:val="en-US" w:eastAsia="zh-CN"/>
        </w:rPr>
        <w:t>9:30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atLeast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参与谈判的供应商在规定时间内递交响应文件正、副本各两份（密封盖章），首次报价表1份（密封盖章），2次报价表1份（谈判后供应商需要2次报价的单位现场递交并加盖公章）。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atLeast"/>
        <w:jc w:val="left"/>
        <w:textAlignment w:val="auto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响应文件必须在响应文件递交的截止时间前送达，逾期送达的响应文件恕不接收，本次采购不接受邮寄或其他方式。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atLeast"/>
        <w:jc w:val="left"/>
        <w:textAlignment w:val="auto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供应商提交的响应文件应在封面的右上角清楚地注明“正本”、“副本”，副本由正本复制（复印）而成（包括证明文件），正副本内容应一致，正本每页须加盖公章；</w:t>
      </w:r>
      <w:r>
        <w:rPr>
          <w:rFonts w:hint="eastAsia" w:ascii="仿宋_GB2312" w:hAnsi="仿宋_GB2312" w:eastAsia="仿宋_GB2312" w:cs="仿宋_GB2312"/>
          <w:bCs/>
          <w:color w:val="FF0000"/>
          <w:sz w:val="32"/>
          <w:szCs w:val="32"/>
          <w:lang w:eastAsia="zh-CN"/>
        </w:rPr>
        <w:t>标书首页请制作好标书目录。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atLeast"/>
        <w:textAlignment w:val="auto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供应商编制的文件在密封处需加盖报价供应商公章；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atLeast"/>
        <w:textAlignment w:val="auto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6.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装订要求：供应商提交的文件正本和副本一律用A4复印纸编制和复制，采用粘贴方式左侧装订，不得使用抽杆夹和扣夹；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atLeast"/>
        <w:textAlignment w:val="auto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7.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封套上写明：项目名称、报价供应商名称（盖公章）、法定代表人（签字或盖章）、日期；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atLeast"/>
        <w:textAlignment w:val="auto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8.</w:t>
      </w:r>
      <w:r>
        <w:rPr>
          <w:rFonts w:hint="eastAsia" w:ascii="仿宋_GB2312" w:hAnsi="仿宋_GB2312" w:eastAsia="仿宋_GB2312" w:cs="仿宋_GB2312"/>
          <w:bCs/>
          <w:color w:val="FF0000"/>
          <w:sz w:val="32"/>
          <w:szCs w:val="32"/>
        </w:rPr>
        <w:t>响应文件内不涉及报价，响应文件与报价文件分开封装；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atLeast"/>
        <w:jc w:val="left"/>
        <w:textAlignment w:val="auto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.此次采购项目以完全满足响应文件要求后，有效供应商现场可进行二次报价。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atLeast"/>
        <w:jc w:val="left"/>
        <w:textAlignment w:val="auto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 xml:space="preserve">.竞争性磋商时间为 </w:t>
      </w: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2022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 xml:space="preserve"> 月</w:t>
      </w: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23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9:30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，地点：成都儿童专科医院7楼会议室。</w:t>
      </w:r>
    </w:p>
    <w:p>
      <w:pPr>
        <w:rPr>
          <w:rFonts w:hint="default"/>
          <w:lang w:val="en-US" w:eastAsia="zh-CN"/>
        </w:rPr>
      </w:pP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11.</w:t>
      </w:r>
      <w:r>
        <w:rPr>
          <w:rFonts w:hint="eastAsia" w:ascii="仿宋_GB2312" w:hAnsi="仿宋_GB2312" w:eastAsia="仿宋_GB2312" w:cs="仿宋_GB2312"/>
          <w:bCs/>
          <w:color w:val="000000"/>
          <w:kern w:val="2"/>
          <w:sz w:val="32"/>
          <w:szCs w:val="32"/>
          <w:lang w:val="en-US" w:eastAsia="zh-CN" w:bidi="ar-SA"/>
        </w:rPr>
        <w:t>若磋商有效供应商不满足三家，项目暂停重新挂网。</w:t>
      </w:r>
    </w:p>
    <w:p>
      <w:pPr>
        <w:pStyle w:val="9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40" w:lineRule="atLeast"/>
        <w:ind w:leftChars="0"/>
        <w:jc w:val="left"/>
        <w:textAlignment w:val="auto"/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  <w:t>成交原则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此次采购项目以完全满足响应文件要求后，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项目最终以评审专家的评分结果高分成交。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40" w:lineRule="atLeas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b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供应商参加本次采购活动应具备的条件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40" w:lineRule="atLeas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具有独立承担民事责任的能力；（提供三证合一的营业执照复印件、具有本项目相关经营范围）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40" w:lineRule="atLeas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法人身份证复印件（如联系人是代理人还需要提供法人授权书及代理人身份证复印件）；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40" w:lineRule="atLeas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具有良好的商业信誉和健全的财务会计制度（提供相关佐证材料）；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40" w:lineRule="atLeas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具有履行合同所必须的设备和专业技术能力（提供相关佐证材料）；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40" w:lineRule="atLeas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具有依法缴纳税收和社会保障资金的良好记录（提供相关佐证材料）；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40" w:lineRule="atLeas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参加本次政府采购活动前三年内，在经营活动中没有重大违法记录（承诺函）；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40" w:lineRule="atLeas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法律、行政法规规定的其他条件。</w:t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上述文件请加盖公章</w:t>
      </w:r>
    </w:p>
    <w:p>
      <w:pPr>
        <w:pStyle w:val="2"/>
        <w:numPr>
          <w:ilvl w:val="0"/>
          <w:numId w:val="0"/>
        </w:numPr>
        <w:rPr>
          <w:rFonts w:hint="eastAsia" w:ascii="仿宋_GB2312" w:hAnsi="仿宋_GB2312" w:cs="仿宋_GB2312"/>
          <w:b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cs="仿宋_GB2312"/>
          <w:b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六、采购项目技术和商务要求</w:t>
      </w:r>
    </w:p>
    <w:p>
      <w:pPr>
        <w:pStyle w:val="2"/>
        <w:numPr>
          <w:ilvl w:val="0"/>
          <w:numId w:val="0"/>
        </w:numP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1.印刷清单报价表及技术要求</w:t>
      </w:r>
    </w:p>
    <w:tbl>
      <w:tblPr>
        <w:tblStyle w:val="5"/>
        <w:tblW w:w="992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2893"/>
        <w:gridCol w:w="1512"/>
        <w:gridCol w:w="1273"/>
        <w:gridCol w:w="1064"/>
        <w:gridCol w:w="1540"/>
        <w:gridCol w:w="10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序号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资料名称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纸张</w:t>
            </w:r>
          </w:p>
          <w:p>
            <w:pPr>
              <w:pStyle w:val="2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质量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页数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印刷</w:t>
            </w:r>
          </w:p>
          <w:p>
            <w:pPr>
              <w:pStyle w:val="2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方式</w:t>
            </w: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商家报价</w:t>
            </w:r>
          </w:p>
          <w:p>
            <w:pPr>
              <w:pStyle w:val="2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含税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单价、元）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药品药械申购单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30克纸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100/本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胶印</w:t>
            </w:r>
          </w:p>
        </w:tc>
        <w:tc>
          <w:tcPr>
            <w:tcW w:w="1540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22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固定资产卡片(120g) 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120双胶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单张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胶印</w:t>
            </w:r>
          </w:p>
        </w:tc>
        <w:tc>
          <w:tcPr>
            <w:tcW w:w="1540" w:type="dxa"/>
            <w:noWrap w:val="0"/>
            <w:vAlign w:val="top"/>
          </w:tcPr>
          <w:p>
            <w:pPr>
              <w:pStyle w:val="2"/>
              <w:spacing w:after="0" w:line="440" w:lineRule="exact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22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治疗单（32开）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浅绿30克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100页/本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胶印</w:t>
            </w:r>
          </w:p>
        </w:tc>
        <w:tc>
          <w:tcPr>
            <w:tcW w:w="1540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22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观察治疗单（A4）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60克纸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100页/本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胶印</w:t>
            </w:r>
          </w:p>
        </w:tc>
        <w:tc>
          <w:tcPr>
            <w:tcW w:w="1540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22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5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儿童保健证 32开骑马订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70克双胶纸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P16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胶印</w:t>
            </w:r>
          </w:p>
        </w:tc>
        <w:tc>
          <w:tcPr>
            <w:tcW w:w="1540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22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6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小儿南板颗粒说明64开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30克纸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单张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胶印</w:t>
            </w:r>
          </w:p>
        </w:tc>
        <w:tc>
          <w:tcPr>
            <w:tcW w:w="1540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022" w:type="dxa"/>
            <w:noWrap w:val="0"/>
            <w:vAlign w:val="center"/>
          </w:tcPr>
          <w:p>
            <w:pPr>
              <w:pStyle w:val="2"/>
              <w:spacing w:after="0" w:line="4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7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小儿南板颗粒药盒（包括同类大小药盒）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按样制作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个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彩印</w:t>
            </w: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22" w:type="dxa"/>
            <w:noWrap w:val="0"/>
            <w:vAlign w:val="top"/>
          </w:tcPr>
          <w:p>
            <w:pPr>
              <w:pStyle w:val="2"/>
              <w:spacing w:after="0" w:line="30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8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服药说明不干胶（按A4）同类不干胶均按此计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不胶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单张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彩印</w:t>
            </w: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22" w:type="dxa"/>
            <w:noWrap w:val="0"/>
            <w:vAlign w:val="top"/>
          </w:tcPr>
          <w:p>
            <w:pPr>
              <w:pStyle w:val="2"/>
              <w:spacing w:after="0" w:line="30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9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住院病人须知A4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30克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100页/本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胶印</w:t>
            </w:r>
          </w:p>
        </w:tc>
        <w:tc>
          <w:tcPr>
            <w:tcW w:w="1540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22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10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健康教育护理记录单A4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30克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100页/本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胶印</w:t>
            </w:r>
          </w:p>
        </w:tc>
        <w:tc>
          <w:tcPr>
            <w:tcW w:w="1540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22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11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医患沟通记录A4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30克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100页/本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胶印</w:t>
            </w: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22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12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住院患者疫情特别告知书A4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30克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100页/本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胶印</w:t>
            </w: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22" w:type="dxa"/>
            <w:noWrap w:val="0"/>
            <w:vAlign w:val="top"/>
          </w:tcPr>
          <w:p>
            <w:pPr>
              <w:pStyle w:val="2"/>
              <w:spacing w:after="0" w:line="30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13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住院病人离院告知书A4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60克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100页/本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胶印</w:t>
            </w:r>
          </w:p>
        </w:tc>
        <w:tc>
          <w:tcPr>
            <w:tcW w:w="1540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22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14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基本信息登记表大32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60克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100页/本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胶印</w:t>
            </w:r>
          </w:p>
        </w:tc>
        <w:tc>
          <w:tcPr>
            <w:tcW w:w="1540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22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15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DR片袋(排版\丝印)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塑料制品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个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彩印</w:t>
            </w:r>
          </w:p>
        </w:tc>
        <w:tc>
          <w:tcPr>
            <w:tcW w:w="1540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22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16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440" w:lineRule="exac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西药袋（按样制作）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60克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个</w:t>
            </w:r>
          </w:p>
        </w:tc>
        <w:tc>
          <w:tcPr>
            <w:tcW w:w="1064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胶印</w:t>
            </w:r>
          </w:p>
        </w:tc>
        <w:tc>
          <w:tcPr>
            <w:tcW w:w="1540" w:type="dxa"/>
            <w:noWrap w:val="0"/>
            <w:vAlign w:val="top"/>
          </w:tcPr>
          <w:p>
            <w:pPr>
              <w:pStyle w:val="2"/>
              <w:spacing w:after="0"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22" w:type="dxa"/>
            <w:noWrap w:val="0"/>
            <w:vAlign w:val="top"/>
          </w:tcPr>
          <w:p>
            <w:pPr>
              <w:pStyle w:val="2"/>
              <w:spacing w:after="0" w:line="4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17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医患双方“不收不送”红包协议 A4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70克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100/本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胶印</w:t>
            </w: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22" w:type="dxa"/>
            <w:noWrap w:val="0"/>
            <w:vAlign w:val="top"/>
          </w:tcPr>
          <w:p>
            <w:pPr>
              <w:pStyle w:val="2"/>
              <w:spacing w:after="0" w:line="30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noWrap w:val="0"/>
            <w:vAlign w:val="center"/>
          </w:tcPr>
          <w:p>
            <w:pPr>
              <w:pStyle w:val="2"/>
              <w:spacing w:after="0" w:line="30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2893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单价总计：</w:t>
            </w:r>
          </w:p>
        </w:tc>
        <w:tc>
          <w:tcPr>
            <w:tcW w:w="6411" w:type="dxa"/>
            <w:gridSpan w:val="5"/>
            <w:noWrap w:val="0"/>
            <w:vAlign w:val="center"/>
          </w:tcPr>
          <w:p>
            <w:pPr>
              <w:pStyle w:val="2"/>
              <w:spacing w:after="0" w:line="30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>
      <w:pPr>
        <w:pStyle w:val="2"/>
        <w:numPr>
          <w:ilvl w:val="0"/>
          <w:numId w:val="0"/>
        </w:numPr>
        <w:ind w:leftChars="0"/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2.印刷样品及要求：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2.1响应供应商为采购单位提供清单样本，同等质量内容的样本可提供一套，样本所产生的一切费用由响应供应商自行承担。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2.2样本于开标当日同磋商文件一同递交（用封装袋密封并标注“样品”字样）严格按本文件中提出的产品内容（如未明确印刷内容的相应供应商可自行设定）、技术参数及规格型号制作。不符合磋商文件要求的，按评分明细标准进行扣分处理。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2.3第一名成交供应商所提供的样品将由采购人封存，作为履约验收的参照依据。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印刷服务要求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3.1因供应商原因造成拼错版面、少印、错印、图文不清楚、沾染油墨、沾染机油等质量问题，采购人有权责成供应商重新印刷。重新印刷的全部费用由供应商承担；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3.2印刷质量要达到国家标准印刷质量，如有明显印刷误差，应无偿重印并承担运费；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3.3供应商须接受采购人的监督，保质保量完成印刷任务，对印刷中出现的问题，采购人指出后，供应商不予采纳或拒不改正的，采购人有权终止与成交供应商的业务关系；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3.4供应商提供的货物须符合国家及有关部门的技术标准和规范，满足采购人要求，内容无误，材质无误、纸张平滑，墨色均匀，装订整齐，包装结实，标签准确等；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3.5提供完善的服务方案（供应商根据自身实际情况以及该项目特性设计服务方案）。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3.6 本次服务内容数量不确定，供应商应完全响应用户的实际需要，同类产品根据情况可实施统一价格。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售后服务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4.1供应商须提供有关资料及售后服务承诺；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4.2自项目验收交付之日起，质量保证期为≥1年；如遇到印制品质量问题，供应商在接到采购人电话通知后8小时内提供解决方案，</w:t>
      </w: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48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小时内有妥善解决。如需更换，7天内完成更换，并承担调换的费用，采购人有权退货并追究供应商的违约责任；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4.3供应商须指派专人负责与采购单位联系售后服务事宜。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付款方式：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 xml:space="preserve">每次印制内容及数量根据采购人需求确定， 印制费按月或按季度结付，成交人履行完合同中约定的条款后，经我单位验收合格认可后每月或每季度根据实际印刷数量结算支付，不支付任何预付款。 </w:t>
      </w:r>
    </w:p>
    <w:p>
      <w:pPr>
        <w:numPr>
          <w:ilvl w:val="0"/>
          <w:numId w:val="2"/>
        </w:numPr>
        <w:rPr>
          <w:rFonts w:hint="eastAsia" w:ascii="仿宋_GB2312" w:hAnsi="仿宋_GB2312" w:eastAsia="仿宋_GB2312" w:cs="仿宋_GB2312"/>
          <w:b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评分细则</w:t>
      </w:r>
    </w:p>
    <w:tbl>
      <w:tblPr>
        <w:tblStyle w:val="6"/>
        <w:tblW w:w="9540" w:type="dxa"/>
        <w:tblInd w:w="-4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1590"/>
        <w:gridCol w:w="675"/>
        <w:gridCol w:w="4035"/>
        <w:gridCol w:w="19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260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590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评分因素</w:t>
            </w:r>
          </w:p>
        </w:tc>
        <w:tc>
          <w:tcPr>
            <w:tcW w:w="675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分值</w:t>
            </w:r>
          </w:p>
        </w:tc>
        <w:tc>
          <w:tcPr>
            <w:tcW w:w="4035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评分标准</w:t>
            </w:r>
          </w:p>
        </w:tc>
        <w:tc>
          <w:tcPr>
            <w:tcW w:w="1980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590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报价</w:t>
            </w:r>
          </w:p>
        </w:tc>
        <w:tc>
          <w:tcPr>
            <w:tcW w:w="675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4035" w:type="dxa"/>
            <w:vAlign w:val="center"/>
          </w:tcPr>
          <w:p>
            <w:pPr>
              <w:spacing w:line="320" w:lineRule="exac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满足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磋商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文件要求且最终报价价格最低的报价为评标基准价，其价格分为满分（30分）。其他响应供应商的价格分统一按照下列公式计算：报价得分=(基准价／价格加成和扣除后的竞标报价)*30分。</w:t>
            </w:r>
          </w:p>
        </w:tc>
        <w:tc>
          <w:tcPr>
            <w:tcW w:w="1980" w:type="dxa"/>
          </w:tcPr>
          <w:p>
            <w:pPr>
              <w:pStyle w:val="2"/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590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服务管理实施方案</w:t>
            </w:r>
          </w:p>
        </w:tc>
        <w:tc>
          <w:tcPr>
            <w:tcW w:w="675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4035" w:type="dxa"/>
            <w:vAlign w:val="center"/>
          </w:tcPr>
          <w:p>
            <w:pPr>
              <w:spacing w:line="320" w:lineRule="exact"/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1、根据响应供应商对磋商文件印制品具体质量参数要求、服务要求、商务要求的响应情况评审，完全响应磋商文件要求的得30分，一项不响应的扣3分，最多扣18分；</w:t>
            </w:r>
          </w:p>
          <w:p>
            <w:pPr>
              <w:spacing w:line="320" w:lineRule="exac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2、响应供应商制定完整可行的服务实施方案：根据①主要印刷设备②技术人员资格证书③印刷品质量保障措施④岗位区分⑤职责等因素进行评定。完全提供以上方案且符合本次采购需求的得10分，每少满足一项或有一项方案不完整的扣2分，扣完为止。（方案中需指定专人与采购人联系服务事宜，否则此项不得分）</w:t>
            </w:r>
          </w:p>
        </w:tc>
        <w:tc>
          <w:tcPr>
            <w:tcW w:w="1980" w:type="dxa"/>
          </w:tcPr>
          <w:p>
            <w:pPr>
              <w:pStyle w:val="2"/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5" w:hRule="atLeast"/>
        </w:trPr>
        <w:tc>
          <w:tcPr>
            <w:tcW w:w="1260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590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履约能力</w:t>
            </w:r>
          </w:p>
        </w:tc>
        <w:tc>
          <w:tcPr>
            <w:tcW w:w="675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035" w:type="dxa"/>
            <w:vAlign w:val="center"/>
          </w:tcPr>
          <w:p>
            <w:pPr>
              <w:spacing w:line="320" w:lineRule="exac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根据响应供应商201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年以来类似本项目实施内容及规模的案例计算，每提供一个案例得2分；最多得10分。新成立不足一年公司得2分。</w:t>
            </w:r>
          </w:p>
        </w:tc>
        <w:tc>
          <w:tcPr>
            <w:tcW w:w="1980" w:type="dxa"/>
            <w:vAlign w:val="center"/>
          </w:tcPr>
          <w:p>
            <w:pPr>
              <w:spacing w:line="320" w:lineRule="exac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响应文件中提供中标通知书或合同复印件，磋商现场提供原件备查。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590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样品</w:t>
            </w:r>
          </w:p>
        </w:tc>
        <w:tc>
          <w:tcPr>
            <w:tcW w:w="675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4035" w:type="dxa"/>
            <w:vAlign w:val="center"/>
          </w:tcPr>
          <w:p>
            <w:pPr>
              <w:spacing w:line="32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1、纸张质量（厚度、色泽、光洁度、是否浸墨）；</w:t>
            </w:r>
          </w:p>
          <w:p>
            <w:pPr>
              <w:spacing w:line="32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2、印刷质量（墨色浓度、字体清晰度、插图灰度、有无油墨污迹、杂斑）；</w:t>
            </w:r>
          </w:p>
          <w:p>
            <w:pPr>
              <w:spacing w:line="32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3、纸张切割质量（边缘整齐、规范、尺寸精准程度）；</w:t>
            </w:r>
          </w:p>
          <w:p>
            <w:pPr>
              <w:spacing w:line="32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4、装订、粘合质量（装订规范、牢固，附件齐全规整）。</w:t>
            </w:r>
          </w:p>
          <w:p>
            <w:pPr>
              <w:spacing w:line="320" w:lineRule="exac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对上述各项汇总综合比对进行评定，完全符合要求得12分，有一小项不符合扣1分，扣完为止。</w:t>
            </w:r>
          </w:p>
        </w:tc>
        <w:tc>
          <w:tcPr>
            <w:tcW w:w="1980" w:type="dxa"/>
            <w:vAlign w:val="center"/>
          </w:tcPr>
          <w:p>
            <w:pPr>
              <w:spacing w:line="320" w:lineRule="exact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根据样品进行评分，未带样品、少带样品、不是合法出版单位印制的或违反出版法规的出版物的该项不得分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590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服务实力</w:t>
            </w:r>
          </w:p>
        </w:tc>
        <w:tc>
          <w:tcPr>
            <w:tcW w:w="675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035" w:type="dxa"/>
            <w:vAlign w:val="center"/>
          </w:tcPr>
          <w:p>
            <w:pPr>
              <w:spacing w:line="320" w:lineRule="exac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1、响应供应商针对以下五项作出的承诺和说明进行评审①拟派本项目设计印制团队人数②印刷实力③后续服务保障④质量保证⑤应急预案处置；有一项得1分，最多得5分。</w:t>
            </w:r>
          </w:p>
        </w:tc>
        <w:tc>
          <w:tcPr>
            <w:tcW w:w="1980" w:type="dxa"/>
          </w:tcPr>
          <w:p>
            <w:pPr>
              <w:pStyle w:val="2"/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590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文件的</w:t>
            </w:r>
          </w:p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规范性</w:t>
            </w:r>
          </w:p>
        </w:tc>
        <w:tc>
          <w:tcPr>
            <w:tcW w:w="675" w:type="dxa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035" w:type="dxa"/>
            <w:vAlign w:val="center"/>
          </w:tcPr>
          <w:p>
            <w:pPr>
              <w:spacing w:line="320" w:lineRule="exac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文件制作规范，没有偏差情形的得3分；有一项偏差扣0.5分，直至该项分值扣完为止。</w:t>
            </w:r>
          </w:p>
        </w:tc>
        <w:tc>
          <w:tcPr>
            <w:tcW w:w="1980" w:type="dxa"/>
          </w:tcPr>
          <w:p>
            <w:pPr>
              <w:pStyle w:val="2"/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2"/>
        </w:numPr>
        <w:ind w:left="0" w:leftChars="0" w:firstLine="0" w:firstLineChars="0"/>
        <w:rPr>
          <w:rFonts w:hint="eastAsia" w:ascii="仿宋_GB2312" w:hAnsi="仿宋_GB2312" w:cs="仿宋_GB2312"/>
          <w:b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cs="仿宋_GB2312"/>
          <w:b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合同草案</w:t>
      </w:r>
    </w:p>
    <w:p>
      <w:pPr>
        <w:ind w:firstLine="640" w:firstLineChars="200"/>
        <w:jc w:val="center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采购合同（草案）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采购人：（以下简称甲方）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投标人：（以下简称乙方）</w:t>
      </w:r>
    </w:p>
    <w:p>
      <w:pPr>
        <w:ind w:firstLine="640" w:firstLineChars="200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依照《中华人民共和国民法典》及其他有关法律、行政法规，遵循平等、自愿、公平和诚实守信的原则，并经甲乙双方协商一致，订立本合同。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一、印刷产品明细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二、服务期限：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本次服务期限自（      年    月     日 —     年    月    日）</w:t>
      </w:r>
    </w:p>
    <w:p>
      <w:pPr>
        <w:rPr>
          <w:rFonts w:hint="default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三、付款方式：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每次印制内容及数量根据采购人需求确定， 印制费按月或按季度结付，成交人履行完合同中约定的条款后，经我单位验收合格认可后每月或每季度根据实际印刷数量结算支付，不支付任何预付款。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四、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交货及验收：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乙方接受甲方所需印刷物品清单后，要按照甲方要求制作样品经甲方审核无误后，乙方方可印刷，并在规定时间内将物品送至指定地点，期间运费，搬运人工费均可乙方自行承担。</w:t>
      </w:r>
    </w:p>
    <w:p>
      <w:pPr>
        <w:ind w:firstLine="640" w:firstLineChars="200"/>
        <w:rPr>
          <w:rFonts w:hint="default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按照甲方的要求，所印物品的尺寸大小、纸质、包工包料必须符合，文字图片准确、清晰、无瑕疵，页面干净清爽，无破埙。</w:t>
      </w:r>
    </w:p>
    <w:p>
      <w:pPr>
        <w:ind w:firstLine="640" w:firstLineChars="200"/>
        <w:rPr>
          <w:rFonts w:hint="default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所有印刷品的相关内容在未经甲方书面同意前，不得向任何组织或个人透露及进行宣传。</w:t>
      </w:r>
    </w:p>
    <w:p>
      <w:pPr>
        <w:ind w:firstLine="640" w:firstLineChars="200"/>
        <w:rPr>
          <w:rFonts w:hint="default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乙方将货送至甲方仓库，甲方验收合格后，给乙方签收货单，根据，物品在送达指定地点之前所发生的一切均由乙方承担。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乙方违约责任</w:t>
      </w:r>
    </w:p>
    <w:p>
      <w:pPr>
        <w:ind w:firstLine="640" w:firstLineChars="200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乙方所交产品品种、型号、规格、质量不符合要求约定的，由此造成的所有损失由乙方自行承担。</w:t>
      </w:r>
    </w:p>
    <w:p>
      <w:pPr>
        <w:ind w:firstLine="640" w:firstLineChars="200"/>
        <w:rPr>
          <w:rFonts w:hint="default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乙方未能按甲方约定的时间将甲方所需货物运至现场指定地点的，每逾期一天，按逾期订单金额的0.1%支付违约金。</w:t>
      </w:r>
    </w:p>
    <w:p>
      <w:pPr>
        <w:ind w:firstLine="640" w:firstLineChars="200"/>
        <w:rPr>
          <w:rFonts w:hint="default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因乙方所供货物质量原因造成甲方损失的，乙方应向甲方承担因此造成的损失。</w:t>
      </w:r>
    </w:p>
    <w:p>
      <w:pPr>
        <w:ind w:firstLine="640" w:firstLineChars="200"/>
        <w:rPr>
          <w:rFonts w:hint="default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因乙方原因不能如约履行合同的，乙方需限时整改，若乙方不能继续执行合同，甲方有权解除合同，并向乙方索取由此造成的一切损失。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甲方违约责任</w:t>
      </w:r>
    </w:p>
    <w:p>
      <w:pPr>
        <w:ind w:firstLine="640" w:firstLineChars="200"/>
        <w:rPr>
          <w:rFonts w:hint="default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甲方未按合同约定期限及金额结算、支付货款的，每逾期一天，按逾期订单金额的0.1%支付违约金。</w:t>
      </w:r>
    </w:p>
    <w:p>
      <w:pPr>
        <w:ind w:firstLine="640" w:firstLineChars="200"/>
        <w:rPr>
          <w:rFonts w:hint="default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如无特殊情况，甲方违法合同规定拒绝接货货或逾期接货的。应当承担由此造成乙方的损失。</w:t>
      </w:r>
    </w:p>
    <w:p>
      <w:pP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七、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不可抗力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在本合同履行过程中，如遇不可抗力（包括自然灾害、严重社会事等）致使合同无法正常履行，乙方应及时通知甲方，由甲方决定是否解除合同。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本合同一式肆份，甲方叁份，乙方壹份，具有同等的法律效力，本合同未尽事宜，可由双方协商以书面补充协议方式进行修订。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本合同双方签字盖章后生效。</w:t>
      </w:r>
    </w:p>
    <w:p>
      <w:pPr>
        <w:rPr>
          <w:rFonts w:hint="default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甲方（盖章）：                乙方（盖章）</w:t>
      </w:r>
    </w:p>
    <w:p>
      <w:pPr>
        <w:rPr>
          <w:rFonts w:hint="default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法定代表人或授权代表：</w:t>
      </w: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法定代表人或授权代表</w:t>
      </w:r>
      <w:r>
        <w:rPr>
          <w:rFonts w:hint="eastAsia" w:ascii="仿宋_GB2312" w:hAnsi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：</w:t>
      </w:r>
    </w:p>
    <w:p>
      <w:pPr>
        <w:ind w:firstLine="640" w:firstLineChars="200"/>
        <w:rPr>
          <w:rFonts w:hint="default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地址：                    地址：</w:t>
      </w:r>
    </w:p>
    <w:p>
      <w:pPr>
        <w:ind w:firstLine="640" w:firstLineChars="200"/>
        <w:rPr>
          <w:rFonts w:hint="default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电话：                    电话：</w:t>
      </w:r>
    </w:p>
    <w:p>
      <w:pPr>
        <w:ind w:firstLine="640" w:firstLineChars="200"/>
        <w:rPr>
          <w:rFonts w:hint="default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开户银行：                开户银行：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账号：                    账号：</w:t>
      </w:r>
    </w:p>
    <w:p>
      <w:pPr>
        <w:ind w:firstLine="640" w:firstLineChars="200"/>
        <w:rPr>
          <w:rFonts w:hint="default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 xml:space="preserve">签订日期：         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签订日期：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</w:p>
    <w:p>
      <w:pPr>
        <w:pStyle w:val="2"/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spacing w:line="276" w:lineRule="auto"/>
        <w:ind w:firstLine="460" w:firstLineChars="192"/>
        <w:rPr>
          <w:rFonts w:hint="eastAsia" w:ascii="仿宋_GB2312" w:hAnsi="宋体"/>
        </w:rPr>
      </w:pPr>
    </w:p>
    <w:p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08122B"/>
    <w:multiLevelType w:val="singleLevel"/>
    <w:tmpl w:val="CF08122B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97E181E"/>
    <w:multiLevelType w:val="singleLevel"/>
    <w:tmpl w:val="797E181E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CC1A32"/>
    <w:rsid w:val="098D3396"/>
    <w:rsid w:val="17894B9B"/>
    <w:rsid w:val="1D715083"/>
    <w:rsid w:val="1E9246EC"/>
    <w:rsid w:val="1F08595B"/>
    <w:rsid w:val="20E03F40"/>
    <w:rsid w:val="24B90657"/>
    <w:rsid w:val="25FD4037"/>
    <w:rsid w:val="2F1F691F"/>
    <w:rsid w:val="3C1827FB"/>
    <w:rsid w:val="40FB0040"/>
    <w:rsid w:val="4C307C74"/>
    <w:rsid w:val="4D404369"/>
    <w:rsid w:val="53D762DF"/>
    <w:rsid w:val="60F27EFF"/>
    <w:rsid w:val="60FB05F2"/>
    <w:rsid w:val="66673BC4"/>
    <w:rsid w:val="75290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24"/>
      <w:szCs w:val="24"/>
      <w:lang w:val="en-US" w:eastAsia="zh-CN" w:bidi="ar-SA"/>
    </w:rPr>
  </w:style>
  <w:style w:type="paragraph" w:styleId="3">
    <w:name w:val="heading 2"/>
    <w:basedOn w:val="1"/>
    <w:next w:val="4"/>
    <w:uiPriority w:val="0"/>
    <w:pPr>
      <w:keepNext/>
      <w:keepLines/>
      <w:spacing w:before="260" w:after="260" w:line="500" w:lineRule="exact"/>
      <w:outlineLvl w:val="1"/>
    </w:pPr>
    <w:rPr>
      <w:rFonts w:ascii="Arial" w:hAnsi="Arial" w:eastAsia="宋体" w:cs="Times New Roman"/>
      <w:b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kern w:val="0"/>
      <w:sz w:val="20"/>
    </w:rPr>
  </w:style>
  <w:style w:type="paragraph" w:styleId="4">
    <w:name w:val="Normal Indent"/>
    <w:basedOn w:val="1"/>
    <w:qFormat/>
    <w:uiPriority w:val="0"/>
    <w:pPr>
      <w:ind w:firstLine="420"/>
    </w:pPr>
    <w:rPr>
      <w:sz w:val="21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8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styleId="9">
    <w:name w:val="List Paragraph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48</TotalTime>
  <ScaleCrop>false</ScaleCrop>
  <LinksUpToDate>false</LinksUpToDate>
  <CharactersWithSpaces>0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2022-03-09T05:00:00Z</dcterms:created>
  <dc:creator>Administrator.USER-20190517PR</dc:creator>
  <cp:lastModifiedBy>Lenovo</cp:lastModifiedBy>
  <dcterms:modified xsi:type="dcterms:W3CDTF">2022-03-11T03:24:19Z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