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CCD9E0">
      <w:pPr>
        <w:numPr>
          <w:ilvl w:val="0"/>
          <w:numId w:val="1"/>
        </w:numPr>
        <w:jc w:val="center"/>
        <w:rPr>
          <w:rFonts w:hint="eastAsia" w:ascii="宋体" w:hAnsi="宋体" w:eastAsia="宋体" w:cs="宋体"/>
          <w:b/>
          <w:bCs/>
          <w:sz w:val="28"/>
          <w:szCs w:val="28"/>
          <w:lang w:val="en-US" w:eastAsia="zh-CN"/>
        </w:rPr>
      </w:pPr>
      <w:bookmarkStart w:id="0" w:name="_Toc1275_WPSOffice_Level1"/>
      <w:r>
        <w:rPr>
          <w:rFonts w:hint="eastAsia" w:ascii="宋体" w:hAnsi="宋体" w:eastAsia="宋体" w:cs="宋体"/>
          <w:b/>
          <w:bCs/>
          <w:sz w:val="28"/>
          <w:szCs w:val="28"/>
          <w:lang w:val="en-US" w:eastAsia="zh-CN"/>
        </w:rPr>
        <w:t>合同模板</w:t>
      </w:r>
      <w:bookmarkEnd w:id="0"/>
    </w:p>
    <w:p w14:paraId="11261187">
      <w:pPr>
        <w:numPr>
          <w:ilvl w:val="-1"/>
          <w:numId w:val="0"/>
        </w:numPr>
        <w:rPr>
          <w:rFonts w:hint="eastAsia" w:ascii="宋体" w:hAnsi="宋体" w:eastAsia="宋体" w:cs="宋体"/>
          <w:b/>
          <w:bCs/>
          <w:sz w:val="28"/>
          <w:szCs w:val="28"/>
          <w:lang w:val="en-US" w:eastAsia="zh-CN"/>
        </w:rPr>
      </w:pPr>
    </w:p>
    <w:p w14:paraId="4B94F0A9">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jc w:val="center"/>
        <w:textAlignment w:val="auto"/>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lang w:eastAsia="zh-CN"/>
        </w:rPr>
        <w:t>成都儿童专科医院信息机房精密空调</w:t>
      </w:r>
      <w:bookmarkStart w:id="1" w:name="_Toc22442_WPSOffice_Level1"/>
    </w:p>
    <w:p w14:paraId="48811481">
      <w:pPr>
        <w:keepNext w:val="0"/>
        <w:keepLines w:val="0"/>
        <w:pageBreakBefore w:val="0"/>
        <w:widowControl w:val="0"/>
        <w:kinsoku/>
        <w:wordWrap/>
        <w:overflowPunct/>
        <w:topLinePunct w:val="0"/>
        <w:autoSpaceDE/>
        <w:autoSpaceDN/>
        <w:bidi w:val="0"/>
        <w:adjustRightInd/>
        <w:snapToGrid/>
        <w:spacing w:before="157" w:beforeLines="50" w:after="157" w:afterLines="50" w:line="560" w:lineRule="exact"/>
        <w:jc w:val="center"/>
        <w:textAlignment w:val="auto"/>
        <w:rPr>
          <w:rFonts w:hint="eastAsia" w:ascii="宋体" w:hAnsi="宋体" w:eastAsia="宋体" w:cs="宋体"/>
          <w:bCs/>
          <w:color w:val="auto"/>
          <w:sz w:val="28"/>
          <w:szCs w:val="28"/>
        </w:rPr>
      </w:pPr>
      <w:r>
        <w:rPr>
          <w:rFonts w:hint="eastAsia" w:ascii="宋体" w:hAnsi="宋体" w:eastAsia="宋体" w:cs="宋体"/>
          <w:b w:val="0"/>
          <w:bCs/>
          <w:color w:val="auto"/>
          <w:spacing w:val="0"/>
          <w:sz w:val="28"/>
          <w:szCs w:val="28"/>
        </w:rPr>
        <w:t>采购合同</w:t>
      </w:r>
      <w:bookmarkEnd w:id="1"/>
    </w:p>
    <w:p w14:paraId="4838EFF0">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jc w:val="both"/>
        <w:textAlignment w:val="auto"/>
        <w:rPr>
          <w:rFonts w:hint="eastAsia" w:ascii="宋体" w:hAnsi="宋体" w:eastAsia="宋体" w:cs="宋体"/>
          <w:sz w:val="28"/>
          <w:szCs w:val="28"/>
        </w:rPr>
      </w:pPr>
    </w:p>
    <w:p w14:paraId="27E3533A">
      <w:pPr>
        <w:keepNext w:val="0"/>
        <w:keepLines w:val="0"/>
        <w:pageBreakBefore w:val="0"/>
        <w:kinsoku/>
        <w:wordWrap/>
        <w:overflowPunct/>
        <w:topLinePunct w:val="0"/>
        <w:autoSpaceDE w:val="0"/>
        <w:autoSpaceDN w:val="0"/>
        <w:bidi w:val="0"/>
        <w:adjustRightInd/>
        <w:snapToGrid/>
        <w:spacing w:line="560" w:lineRule="exact"/>
        <w:ind w:firstLine="560" w:firstLineChars="200"/>
        <w:jc w:val="left"/>
        <w:rPr>
          <w:rFonts w:hint="eastAsia" w:ascii="宋体" w:hAnsi="宋体" w:eastAsia="宋体" w:cs="宋体"/>
          <w:sz w:val="28"/>
          <w:szCs w:val="28"/>
        </w:rPr>
      </w:pPr>
    </w:p>
    <w:p w14:paraId="3D1FA5DA">
      <w:pPr>
        <w:keepNext w:val="0"/>
        <w:keepLines w:val="0"/>
        <w:pageBreakBefore w:val="0"/>
        <w:kinsoku/>
        <w:wordWrap/>
        <w:overflowPunct/>
        <w:topLinePunct w:val="0"/>
        <w:autoSpaceDE w:val="0"/>
        <w:autoSpaceDN w:val="0"/>
        <w:bidi w:val="0"/>
        <w:adjustRightInd/>
        <w:snapToGrid/>
        <w:spacing w:line="560" w:lineRule="exact"/>
        <w:ind w:firstLine="560" w:firstLineChars="200"/>
        <w:jc w:val="left"/>
        <w:rPr>
          <w:rFonts w:hint="eastAsia" w:ascii="宋体" w:hAnsi="宋体" w:eastAsia="宋体" w:cs="宋体"/>
          <w:sz w:val="28"/>
          <w:szCs w:val="28"/>
        </w:rPr>
      </w:pPr>
    </w:p>
    <w:p w14:paraId="326B39AF">
      <w:pPr>
        <w:keepNext w:val="0"/>
        <w:keepLines w:val="0"/>
        <w:pageBreakBefore w:val="0"/>
        <w:kinsoku/>
        <w:wordWrap/>
        <w:overflowPunct/>
        <w:topLinePunct w:val="0"/>
        <w:autoSpaceDE w:val="0"/>
        <w:autoSpaceDN w:val="0"/>
        <w:bidi w:val="0"/>
        <w:adjustRightInd/>
        <w:snapToGrid/>
        <w:spacing w:line="560" w:lineRule="exact"/>
        <w:ind w:firstLine="560" w:firstLineChars="200"/>
        <w:jc w:val="left"/>
        <w:rPr>
          <w:rFonts w:hint="eastAsia" w:ascii="宋体" w:hAnsi="宋体" w:eastAsia="宋体" w:cs="宋体"/>
          <w:sz w:val="28"/>
          <w:szCs w:val="28"/>
        </w:rPr>
      </w:pPr>
    </w:p>
    <w:p w14:paraId="1EC34F14">
      <w:pPr>
        <w:keepNext w:val="0"/>
        <w:keepLines w:val="0"/>
        <w:pageBreakBefore w:val="0"/>
        <w:kinsoku/>
        <w:wordWrap/>
        <w:overflowPunct/>
        <w:topLinePunct w:val="0"/>
        <w:autoSpaceDE w:val="0"/>
        <w:autoSpaceDN w:val="0"/>
        <w:bidi w:val="0"/>
        <w:adjustRightInd/>
        <w:snapToGrid/>
        <w:spacing w:line="560" w:lineRule="exact"/>
        <w:ind w:firstLine="560" w:firstLineChars="200"/>
        <w:jc w:val="left"/>
        <w:rPr>
          <w:rFonts w:hint="eastAsia" w:ascii="宋体" w:hAnsi="宋体" w:eastAsia="宋体" w:cs="宋体"/>
          <w:sz w:val="28"/>
          <w:szCs w:val="28"/>
        </w:rPr>
      </w:pPr>
    </w:p>
    <w:p w14:paraId="253DCC1F">
      <w:pPr>
        <w:keepNext w:val="0"/>
        <w:keepLines w:val="0"/>
        <w:pageBreakBefore w:val="0"/>
        <w:kinsoku/>
        <w:wordWrap/>
        <w:overflowPunct/>
        <w:topLinePunct w:val="0"/>
        <w:autoSpaceDE w:val="0"/>
        <w:autoSpaceDN w:val="0"/>
        <w:bidi w:val="0"/>
        <w:adjustRightInd/>
        <w:snapToGrid/>
        <w:spacing w:line="560" w:lineRule="exact"/>
        <w:ind w:firstLine="560" w:firstLineChars="200"/>
        <w:jc w:val="left"/>
        <w:rPr>
          <w:rFonts w:hint="eastAsia" w:ascii="宋体" w:hAnsi="宋体" w:eastAsia="宋体" w:cs="宋体"/>
          <w:sz w:val="28"/>
          <w:szCs w:val="28"/>
        </w:rPr>
      </w:pPr>
    </w:p>
    <w:p w14:paraId="79FFBDFB">
      <w:pPr>
        <w:keepNext w:val="0"/>
        <w:keepLines w:val="0"/>
        <w:pageBreakBefore w:val="0"/>
        <w:kinsoku/>
        <w:wordWrap/>
        <w:overflowPunct/>
        <w:topLinePunct w:val="0"/>
        <w:autoSpaceDE w:val="0"/>
        <w:autoSpaceDN w:val="0"/>
        <w:bidi w:val="0"/>
        <w:adjustRightInd/>
        <w:snapToGrid/>
        <w:spacing w:line="560" w:lineRule="exact"/>
        <w:ind w:left="0" w:leftChars="0" w:firstLine="560" w:firstLineChars="200"/>
        <w:jc w:val="left"/>
        <w:rPr>
          <w:rFonts w:hint="eastAsia" w:ascii="宋体" w:hAnsi="宋体" w:eastAsia="宋体" w:cs="宋体"/>
          <w:sz w:val="28"/>
          <w:szCs w:val="28"/>
        </w:rPr>
      </w:pPr>
      <w:r>
        <w:rPr>
          <w:rFonts w:hint="eastAsia" w:ascii="宋体" w:hAnsi="宋体" w:eastAsia="宋体" w:cs="宋体"/>
          <w:spacing w:val="0"/>
          <w:sz w:val="28"/>
          <w:szCs w:val="28"/>
        </w:rPr>
        <w:t>合同编号：</w:t>
      </w:r>
    </w:p>
    <w:p w14:paraId="2A3FB4D8">
      <w:pPr>
        <w:keepNext w:val="0"/>
        <w:keepLines w:val="0"/>
        <w:pageBreakBefore w:val="0"/>
        <w:kinsoku/>
        <w:wordWrap/>
        <w:overflowPunct/>
        <w:topLinePunct w:val="0"/>
        <w:autoSpaceDE w:val="0"/>
        <w:autoSpaceDN w:val="0"/>
        <w:bidi w:val="0"/>
        <w:adjustRightInd/>
        <w:snapToGrid/>
        <w:spacing w:line="560" w:lineRule="exact"/>
        <w:ind w:left="0" w:leftChars="0" w:firstLine="560" w:firstLineChars="200"/>
        <w:jc w:val="left"/>
        <w:rPr>
          <w:rFonts w:hint="eastAsia" w:ascii="宋体" w:hAnsi="宋体" w:eastAsia="宋体" w:cs="宋体"/>
          <w:sz w:val="28"/>
          <w:szCs w:val="28"/>
        </w:rPr>
      </w:pPr>
      <w:r>
        <w:rPr>
          <w:rFonts w:hint="eastAsia" w:ascii="宋体" w:hAnsi="宋体" w:eastAsia="宋体" w:cs="宋体"/>
          <w:spacing w:val="0"/>
          <w:sz w:val="28"/>
          <w:szCs w:val="28"/>
        </w:rPr>
        <w:t>采购人（甲方）：</w:t>
      </w:r>
    </w:p>
    <w:p w14:paraId="7DF83287">
      <w:pPr>
        <w:keepNext w:val="0"/>
        <w:keepLines w:val="0"/>
        <w:pageBreakBefore w:val="0"/>
        <w:kinsoku/>
        <w:wordWrap/>
        <w:overflowPunct/>
        <w:topLinePunct w:val="0"/>
        <w:autoSpaceDE w:val="0"/>
        <w:autoSpaceDN w:val="0"/>
        <w:bidi w:val="0"/>
        <w:adjustRightInd/>
        <w:snapToGrid/>
        <w:spacing w:line="560" w:lineRule="exact"/>
        <w:ind w:left="0" w:leftChars="0" w:firstLine="560" w:firstLineChars="200"/>
        <w:jc w:val="left"/>
        <w:rPr>
          <w:rFonts w:hint="eastAsia" w:ascii="宋体" w:hAnsi="宋体" w:eastAsia="宋体" w:cs="宋体"/>
          <w:sz w:val="28"/>
          <w:szCs w:val="28"/>
        </w:rPr>
      </w:pPr>
      <w:r>
        <w:rPr>
          <w:rFonts w:hint="eastAsia" w:ascii="宋体" w:hAnsi="宋体" w:eastAsia="宋体" w:cs="宋体"/>
          <w:spacing w:val="0"/>
          <w:sz w:val="28"/>
          <w:szCs w:val="28"/>
        </w:rPr>
        <w:t>供应商（乙方）：</w:t>
      </w:r>
    </w:p>
    <w:p w14:paraId="4F7745FF">
      <w:pPr>
        <w:keepNext w:val="0"/>
        <w:keepLines w:val="0"/>
        <w:pageBreakBefore w:val="0"/>
        <w:kinsoku/>
        <w:wordWrap/>
        <w:overflowPunct/>
        <w:topLinePunct w:val="0"/>
        <w:autoSpaceDE w:val="0"/>
        <w:autoSpaceDN w:val="0"/>
        <w:bidi w:val="0"/>
        <w:adjustRightInd/>
        <w:snapToGrid/>
        <w:spacing w:line="560" w:lineRule="exact"/>
        <w:ind w:left="0" w:leftChars="0" w:firstLine="560" w:firstLineChars="200"/>
        <w:jc w:val="left"/>
        <w:rPr>
          <w:rFonts w:hint="eastAsia" w:ascii="宋体" w:hAnsi="宋体" w:eastAsia="宋体" w:cs="宋体"/>
          <w:sz w:val="28"/>
          <w:szCs w:val="28"/>
        </w:rPr>
      </w:pPr>
      <w:r>
        <w:rPr>
          <w:rFonts w:hint="eastAsia" w:ascii="宋体" w:hAnsi="宋体" w:eastAsia="宋体" w:cs="宋体"/>
          <w:spacing w:val="0"/>
          <w:sz w:val="28"/>
          <w:szCs w:val="28"/>
        </w:rPr>
        <w:t>签订地点：</w:t>
      </w:r>
    </w:p>
    <w:p w14:paraId="4DBA9F78">
      <w:pPr>
        <w:keepNext w:val="0"/>
        <w:keepLines w:val="0"/>
        <w:pageBreakBefore w:val="0"/>
        <w:kinsoku/>
        <w:wordWrap/>
        <w:overflowPunct/>
        <w:topLinePunct w:val="0"/>
        <w:autoSpaceDE w:val="0"/>
        <w:autoSpaceDN w:val="0"/>
        <w:bidi w:val="0"/>
        <w:adjustRightInd/>
        <w:snapToGrid/>
        <w:spacing w:line="560" w:lineRule="exact"/>
        <w:ind w:left="0" w:leftChars="0" w:firstLine="560" w:firstLineChars="200"/>
        <w:jc w:val="left"/>
        <w:rPr>
          <w:rFonts w:hint="eastAsia" w:ascii="宋体" w:hAnsi="宋体" w:eastAsia="宋体" w:cs="宋体"/>
          <w:sz w:val="28"/>
          <w:szCs w:val="28"/>
        </w:rPr>
      </w:pPr>
      <w:r>
        <w:rPr>
          <w:rFonts w:hint="eastAsia" w:ascii="宋体" w:hAnsi="宋体" w:eastAsia="宋体" w:cs="宋体"/>
          <w:spacing w:val="0"/>
          <w:sz w:val="28"/>
          <w:szCs w:val="28"/>
        </w:rPr>
        <w:t>签订时间：</w:t>
      </w:r>
    </w:p>
    <w:p w14:paraId="6BD28305">
      <w:pPr>
        <w:keepNext w:val="0"/>
        <w:keepLines w:val="0"/>
        <w:pageBreakBefore w:val="0"/>
        <w:widowControl/>
        <w:kinsoku/>
        <w:wordWrap/>
        <w:overflowPunct/>
        <w:topLinePunct w:val="0"/>
        <w:autoSpaceDE/>
        <w:autoSpaceDN/>
        <w:bidi w:val="0"/>
        <w:adjustRightInd/>
        <w:snapToGrid/>
        <w:spacing w:before="0" w:beforeLines="-2147483648" w:after="0" w:afterLines="-2147483648" w:line="560" w:lineRule="exact"/>
        <w:ind w:right="0" w:rightChars="0"/>
        <w:jc w:val="left"/>
        <w:textAlignment w:val="auto"/>
        <w:rPr>
          <w:rFonts w:hint="eastAsia" w:ascii="宋体" w:hAnsi="宋体" w:eastAsia="宋体" w:cs="宋体"/>
          <w:b w:val="0"/>
          <w:bCs/>
          <w:color w:val="0000FF"/>
          <w:sz w:val="28"/>
          <w:szCs w:val="28"/>
          <w:lang w:val="en-US" w:eastAsia="zh-CN"/>
        </w:rPr>
      </w:pPr>
      <w:r>
        <w:rPr>
          <w:rFonts w:hint="eastAsia" w:ascii="宋体" w:hAnsi="宋体" w:eastAsia="宋体" w:cs="宋体"/>
          <w:b w:val="0"/>
          <w:bCs/>
          <w:color w:val="0000FF"/>
          <w:sz w:val="28"/>
          <w:szCs w:val="28"/>
          <w:lang w:val="en-US" w:eastAsia="zh-CN"/>
        </w:rPr>
        <w:br w:type="page"/>
      </w:r>
    </w:p>
    <w:p w14:paraId="6D059F6D">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根据《中华人民共和国民法典》等相关法律法规的规定及</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××采购项目</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（项目编号：××）的《</w:t>
      </w:r>
      <w:r>
        <w:rPr>
          <w:rFonts w:hint="eastAsia" w:ascii="宋体" w:hAnsi="宋体" w:eastAsia="宋体" w:cs="宋体"/>
          <w:color w:val="000000" w:themeColor="text1"/>
          <w:sz w:val="28"/>
          <w:szCs w:val="28"/>
          <w:lang w:val="en-US" w:eastAsia="zh-CN"/>
          <w14:textFill>
            <w14:solidFill>
              <w14:schemeClr w14:val="tx1"/>
            </w14:solidFill>
          </w14:textFill>
        </w:rPr>
        <w:t>比选</w:t>
      </w:r>
      <w:r>
        <w:rPr>
          <w:rFonts w:hint="eastAsia" w:ascii="宋体" w:hAnsi="宋体" w:eastAsia="宋体" w:cs="宋体"/>
          <w:color w:val="000000" w:themeColor="text1"/>
          <w:sz w:val="28"/>
          <w:szCs w:val="28"/>
          <w14:textFill>
            <w14:solidFill>
              <w14:schemeClr w14:val="tx1"/>
            </w14:solidFill>
          </w14:textFill>
        </w:rPr>
        <w:t>文件》、乙方的《</w:t>
      </w:r>
      <w:r>
        <w:rPr>
          <w:rFonts w:hint="eastAsia" w:ascii="宋体" w:hAnsi="宋体" w:eastAsia="宋体" w:cs="宋体"/>
          <w:color w:val="000000" w:themeColor="text1"/>
          <w:sz w:val="28"/>
          <w:szCs w:val="28"/>
          <w:lang w:val="en-US" w:eastAsia="zh-CN"/>
          <w14:textFill>
            <w14:solidFill>
              <w14:schemeClr w14:val="tx1"/>
            </w14:solidFill>
          </w14:textFill>
        </w:rPr>
        <w:t>比选申请</w:t>
      </w:r>
      <w:r>
        <w:rPr>
          <w:rFonts w:hint="eastAsia" w:ascii="宋体" w:hAnsi="宋体" w:eastAsia="宋体" w:cs="宋体"/>
          <w:color w:val="000000" w:themeColor="text1"/>
          <w:sz w:val="28"/>
          <w:szCs w:val="28"/>
          <w14:textFill>
            <w14:solidFill>
              <w14:schemeClr w14:val="tx1"/>
            </w14:solidFill>
          </w14:textFill>
        </w:rPr>
        <w:t>文件》及《</w:t>
      </w:r>
      <w:r>
        <w:rPr>
          <w:rFonts w:hint="eastAsia" w:ascii="宋体" w:hAnsi="宋体" w:eastAsia="宋体" w:cs="宋体"/>
          <w:color w:val="000000" w:themeColor="text1"/>
          <w:sz w:val="28"/>
          <w:szCs w:val="28"/>
          <w:lang w:val="en-US" w:eastAsia="zh-CN"/>
          <w14:textFill>
            <w14:solidFill>
              <w14:schemeClr w14:val="tx1"/>
            </w14:solidFill>
          </w14:textFill>
        </w:rPr>
        <w:t>中选</w:t>
      </w:r>
      <w:r>
        <w:rPr>
          <w:rFonts w:hint="eastAsia" w:ascii="宋体" w:hAnsi="宋体" w:eastAsia="宋体" w:cs="宋体"/>
          <w:color w:val="000000" w:themeColor="text1"/>
          <w:sz w:val="28"/>
          <w:szCs w:val="28"/>
          <w14:textFill>
            <w14:solidFill>
              <w14:schemeClr w14:val="tx1"/>
            </w14:solidFill>
          </w14:textFill>
        </w:rPr>
        <w:t>通知书》</w:t>
      </w:r>
      <w:r>
        <w:rPr>
          <w:rFonts w:hint="eastAsia" w:ascii="宋体" w:hAnsi="宋体" w:eastAsia="宋体" w:cs="宋体"/>
          <w:color w:val="000000"/>
          <w:sz w:val="28"/>
          <w:szCs w:val="28"/>
        </w:rPr>
        <w:t>，经甲乙双方协商，本着平等互利和诚实信用的原则，一致同意签订本合同</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详细技术说明及其他有关合同项目的特定信息</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若有</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由合同附件予以说明，合同附件为本合同不可分割的部分。双方同意共同遵守如下条款：</w:t>
      </w:r>
    </w:p>
    <w:p w14:paraId="07FEACEC">
      <w:pPr>
        <w:keepNext w:val="0"/>
        <w:keepLines w:val="0"/>
        <w:pageBreakBefore w:val="0"/>
        <w:widowControl w:val="0"/>
        <w:kinsoku/>
        <w:wordWrap/>
        <w:overflowPunct/>
        <w:topLinePunct w:val="0"/>
        <w:autoSpaceDE/>
        <w:autoSpaceDN/>
        <w:bidi w:val="0"/>
        <w:adjustRightInd/>
        <w:snapToGrid/>
        <w:spacing w:before="313" w:beforeLines="100" w:line="560" w:lineRule="exact"/>
        <w:ind w:left="0" w:leftChars="0" w:right="0" w:firstLine="560" w:firstLineChars="200"/>
        <w:jc w:val="left"/>
        <w:textAlignment w:val="auto"/>
        <w:outlineLvl w:val="0"/>
        <w:rPr>
          <w:rFonts w:hint="eastAsia" w:ascii="宋体" w:hAnsi="宋体" w:eastAsia="宋体" w:cs="宋体"/>
          <w:b w:val="0"/>
          <w:bCs w:val="0"/>
          <w:color w:val="000000" w:themeColor="text1"/>
          <w:sz w:val="28"/>
          <w:szCs w:val="28"/>
          <w:lang w:eastAsia="zh-CN"/>
          <w14:textFill>
            <w14:solidFill>
              <w14:schemeClr w14:val="tx1"/>
            </w14:solidFill>
          </w14:textFill>
        </w:rPr>
      </w:pPr>
      <w:r>
        <w:rPr>
          <w:rFonts w:hint="eastAsia" w:ascii="宋体" w:hAnsi="宋体" w:eastAsia="宋体" w:cs="宋体"/>
          <w:b w:val="0"/>
          <w:bCs w:val="0"/>
          <w:color w:val="000000"/>
          <w:sz w:val="28"/>
          <w:szCs w:val="28"/>
        </w:rPr>
        <w:t>第一条</w:t>
      </w:r>
      <w:r>
        <w:rPr>
          <w:rFonts w:hint="eastAsia" w:ascii="宋体" w:hAnsi="宋体" w:eastAsia="宋体" w:cs="宋体"/>
          <w:b w:val="0"/>
          <w:bCs w:val="0"/>
          <w:color w:val="000000"/>
          <w:sz w:val="28"/>
          <w:szCs w:val="28"/>
          <w:lang w:val="en-US" w:eastAsia="zh-CN"/>
        </w:rPr>
        <w:t xml:space="preserve">  项目信息</w:t>
      </w:r>
      <w:r>
        <w:rPr>
          <w:rFonts w:hint="eastAsia" w:ascii="宋体" w:hAnsi="宋体" w:eastAsia="宋体" w:cs="宋体"/>
          <w:b w:val="0"/>
          <w:bCs w:val="0"/>
          <w:color w:val="000000" w:themeColor="text1"/>
          <w:sz w:val="28"/>
          <w:szCs w:val="28"/>
          <w:lang w:val="en-US" w:eastAsia="zh-CN"/>
          <w14:textFill>
            <w14:solidFill>
              <w14:schemeClr w14:val="tx1"/>
            </w14:solidFill>
          </w14:textFill>
        </w:rPr>
        <w:t>（填写涉及部分即可）</w:t>
      </w:r>
    </w:p>
    <w:p w14:paraId="6992F298">
      <w:pPr>
        <w:pStyle w:val="2"/>
        <w:keepNext w:val="0"/>
        <w:keepLines w:val="0"/>
        <w:pageBreakBefore w:val="0"/>
        <w:widowControl w:val="0"/>
        <w:kinsoku/>
        <w:wordWrap/>
        <w:overflowPunct/>
        <w:topLinePunct w:val="0"/>
        <w:bidi w:val="0"/>
        <w:adjustRightInd/>
        <w:snapToGrid/>
        <w:spacing w:line="560" w:lineRule="exact"/>
        <w:ind w:left="0" w:leftChars="0"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w:t>
      </w:r>
    </w:p>
    <w:p w14:paraId="417399FF">
      <w:pPr>
        <w:keepNext w:val="0"/>
        <w:keepLines w:val="0"/>
        <w:pageBreakBefore w:val="0"/>
        <w:widowControl w:val="0"/>
        <w:kinsoku/>
        <w:wordWrap/>
        <w:overflowPunct/>
        <w:topLinePunct w:val="0"/>
        <w:autoSpaceDE/>
        <w:autoSpaceDN/>
        <w:bidi w:val="0"/>
        <w:adjustRightInd/>
        <w:snapToGrid/>
        <w:spacing w:before="313" w:beforeLines="100" w:line="560" w:lineRule="exact"/>
        <w:ind w:left="0" w:leftChars="0" w:right="0" w:firstLine="560" w:firstLineChars="200"/>
        <w:jc w:val="left"/>
        <w:textAlignment w:val="auto"/>
        <w:outlineLvl w:val="0"/>
        <w:rPr>
          <w:rFonts w:hint="eastAsia" w:ascii="宋体" w:hAnsi="宋体" w:eastAsia="宋体" w:cs="宋体"/>
          <w:b w:val="0"/>
          <w:bCs w:val="0"/>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sz w:val="28"/>
          <w:szCs w:val="28"/>
        </w:rPr>
        <w:t>第</w:t>
      </w:r>
      <w:r>
        <w:rPr>
          <w:rFonts w:hint="eastAsia" w:ascii="宋体" w:hAnsi="宋体" w:eastAsia="宋体" w:cs="宋体"/>
          <w:b w:val="0"/>
          <w:bCs w:val="0"/>
          <w:color w:val="000000"/>
          <w:sz w:val="28"/>
          <w:szCs w:val="28"/>
          <w:lang w:val="en-US" w:eastAsia="zh-CN"/>
        </w:rPr>
        <w:t>二</w:t>
      </w:r>
      <w:r>
        <w:rPr>
          <w:rFonts w:hint="eastAsia" w:ascii="宋体" w:hAnsi="宋体" w:eastAsia="宋体" w:cs="宋体"/>
          <w:b w:val="0"/>
          <w:bCs w:val="0"/>
          <w:color w:val="000000"/>
          <w:sz w:val="28"/>
          <w:szCs w:val="28"/>
        </w:rPr>
        <w:t>条</w:t>
      </w:r>
      <w:r>
        <w:rPr>
          <w:rFonts w:hint="eastAsia" w:ascii="宋体" w:hAnsi="宋体" w:eastAsia="宋体" w:cs="宋体"/>
          <w:b w:val="0"/>
          <w:bCs w:val="0"/>
          <w:color w:val="000000"/>
          <w:sz w:val="28"/>
          <w:szCs w:val="28"/>
          <w:lang w:val="en-US" w:eastAsia="zh-CN"/>
        </w:rPr>
        <w:t xml:space="preserve">  货物要求</w:t>
      </w:r>
      <w:r>
        <w:rPr>
          <w:rFonts w:hint="eastAsia" w:ascii="宋体" w:hAnsi="宋体" w:eastAsia="宋体" w:cs="宋体"/>
          <w:b w:val="0"/>
          <w:bCs w:val="0"/>
          <w:color w:val="000000" w:themeColor="text1"/>
          <w:sz w:val="28"/>
          <w:szCs w:val="28"/>
          <w14:textFill>
            <w14:solidFill>
              <w14:schemeClr w14:val="tx1"/>
            </w14:solidFill>
          </w14:textFill>
        </w:rPr>
        <w:t>（以下内容仅为原则性模板，项目有特殊需求的，由项目组人员自行调整适用</w:t>
      </w:r>
      <w:r>
        <w:rPr>
          <w:rFonts w:hint="eastAsia" w:ascii="宋体" w:hAnsi="宋体" w:eastAsia="宋体" w:cs="宋体"/>
          <w:b w:val="0"/>
          <w:bCs w:val="0"/>
          <w:color w:val="000000" w:themeColor="text1"/>
          <w:sz w:val="28"/>
          <w:szCs w:val="28"/>
          <w:lang w:eastAsia="zh-CN"/>
          <w14:textFill>
            <w14:solidFill>
              <w14:schemeClr w14:val="tx1"/>
            </w14:solidFill>
          </w14:textFill>
        </w:rPr>
        <w:t>；</w:t>
      </w:r>
      <w:r>
        <w:rPr>
          <w:rFonts w:hint="eastAsia" w:ascii="宋体" w:hAnsi="宋体" w:eastAsia="宋体" w:cs="宋体"/>
          <w:b w:val="0"/>
          <w:bCs w:val="0"/>
          <w:color w:val="000000" w:themeColor="text1"/>
          <w:sz w:val="28"/>
          <w:szCs w:val="28"/>
          <w:lang w:val="en-US" w:eastAsia="zh-CN"/>
          <w14:textFill>
            <w14:solidFill>
              <w14:schemeClr w14:val="tx1"/>
            </w14:solidFill>
          </w14:textFill>
        </w:rPr>
        <w:t>存在竞争程序的，根据比选文件要求及乙方响应情况进行填写</w:t>
      </w:r>
      <w:r>
        <w:rPr>
          <w:rFonts w:hint="eastAsia" w:ascii="宋体" w:hAnsi="宋体" w:eastAsia="宋体" w:cs="宋体"/>
          <w:b w:val="0"/>
          <w:bCs w:val="0"/>
          <w:color w:val="000000" w:themeColor="text1"/>
          <w:sz w:val="28"/>
          <w:szCs w:val="28"/>
          <w14:textFill>
            <w14:solidFill>
              <w14:schemeClr w14:val="tx1"/>
            </w14:solidFill>
          </w14:textFill>
        </w:rPr>
        <w:t>）</w:t>
      </w:r>
    </w:p>
    <w:tbl>
      <w:tblPr>
        <w:tblStyle w:val="4"/>
        <w:tblW w:w="83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83"/>
        <w:gridCol w:w="1093"/>
        <w:gridCol w:w="947"/>
        <w:gridCol w:w="1324"/>
        <w:gridCol w:w="1091"/>
        <w:gridCol w:w="1154"/>
        <w:gridCol w:w="1800"/>
      </w:tblGrid>
      <w:tr w14:paraId="296217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6" w:hRule="atLeast"/>
          <w:jc w:val="center"/>
        </w:trPr>
        <w:tc>
          <w:tcPr>
            <w:tcW w:w="983" w:type="dxa"/>
            <w:tcBorders>
              <w:top w:val="single" w:color="auto" w:sz="4" w:space="0"/>
              <w:left w:val="single" w:color="auto" w:sz="4" w:space="0"/>
              <w:bottom w:val="single" w:color="auto" w:sz="4" w:space="0"/>
              <w:right w:val="single" w:color="auto" w:sz="4" w:space="0"/>
            </w:tcBorders>
            <w:noWrap w:val="0"/>
            <w:vAlign w:val="center"/>
          </w:tcPr>
          <w:p w14:paraId="269FB9BD">
            <w:pPr>
              <w:keepNext w:val="0"/>
              <w:keepLines w:val="0"/>
              <w:pageBreakBefore w:val="0"/>
              <w:kinsoku/>
              <w:wordWrap/>
              <w:overflowPunct/>
              <w:topLinePunct w:val="0"/>
              <w:bidi w:val="0"/>
              <w:adjustRightInd/>
              <w:snapToGrid/>
              <w:spacing w:line="560" w:lineRule="exact"/>
              <w:ind w:right="0" w:right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货物品名</w:t>
            </w:r>
          </w:p>
        </w:tc>
        <w:tc>
          <w:tcPr>
            <w:tcW w:w="1093" w:type="dxa"/>
            <w:tcBorders>
              <w:top w:val="single" w:color="auto" w:sz="4" w:space="0"/>
              <w:left w:val="single" w:color="auto" w:sz="4" w:space="0"/>
              <w:bottom w:val="single" w:color="auto" w:sz="4" w:space="0"/>
              <w:right w:val="single" w:color="auto" w:sz="4" w:space="0"/>
            </w:tcBorders>
            <w:noWrap w:val="0"/>
            <w:vAlign w:val="center"/>
          </w:tcPr>
          <w:p w14:paraId="4F6257DC">
            <w:pPr>
              <w:keepNext w:val="0"/>
              <w:keepLines w:val="0"/>
              <w:pageBreakBefore w:val="0"/>
              <w:kinsoku/>
              <w:wordWrap/>
              <w:overflowPunct/>
              <w:topLinePunct w:val="0"/>
              <w:bidi w:val="0"/>
              <w:adjustRightInd/>
              <w:snapToGrid/>
              <w:spacing w:line="560" w:lineRule="exact"/>
              <w:ind w:right="0" w:right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规格</w:t>
            </w:r>
          </w:p>
          <w:p w14:paraId="1F7C0175">
            <w:pPr>
              <w:keepNext w:val="0"/>
              <w:keepLines w:val="0"/>
              <w:pageBreakBefore w:val="0"/>
              <w:kinsoku/>
              <w:wordWrap/>
              <w:overflowPunct/>
              <w:topLinePunct w:val="0"/>
              <w:bidi w:val="0"/>
              <w:adjustRightInd/>
              <w:snapToGrid/>
              <w:spacing w:line="560" w:lineRule="exact"/>
              <w:ind w:right="0" w:right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型号</w:t>
            </w:r>
          </w:p>
        </w:tc>
        <w:tc>
          <w:tcPr>
            <w:tcW w:w="947" w:type="dxa"/>
            <w:tcBorders>
              <w:top w:val="single" w:color="auto" w:sz="4" w:space="0"/>
              <w:left w:val="single" w:color="auto" w:sz="4" w:space="0"/>
              <w:bottom w:val="single" w:color="auto" w:sz="4" w:space="0"/>
              <w:right w:val="single" w:color="auto" w:sz="4" w:space="0"/>
            </w:tcBorders>
            <w:noWrap w:val="0"/>
            <w:vAlign w:val="center"/>
          </w:tcPr>
          <w:p w14:paraId="18318D6D">
            <w:pPr>
              <w:keepNext w:val="0"/>
              <w:keepLines w:val="0"/>
              <w:pageBreakBefore w:val="0"/>
              <w:kinsoku/>
              <w:wordWrap/>
              <w:overflowPunct/>
              <w:topLinePunct w:val="0"/>
              <w:bidi w:val="0"/>
              <w:adjustRightInd/>
              <w:snapToGrid/>
              <w:spacing w:line="560" w:lineRule="exact"/>
              <w:ind w:right="0" w:right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详细</w:t>
            </w:r>
          </w:p>
          <w:p w14:paraId="637E83C1">
            <w:pPr>
              <w:keepNext w:val="0"/>
              <w:keepLines w:val="0"/>
              <w:pageBreakBefore w:val="0"/>
              <w:kinsoku/>
              <w:wordWrap/>
              <w:overflowPunct/>
              <w:topLinePunct w:val="0"/>
              <w:bidi w:val="0"/>
              <w:adjustRightInd/>
              <w:snapToGrid/>
              <w:spacing w:line="560" w:lineRule="exact"/>
              <w:ind w:right="0" w:right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参数</w:t>
            </w:r>
          </w:p>
        </w:tc>
        <w:tc>
          <w:tcPr>
            <w:tcW w:w="1324" w:type="dxa"/>
            <w:tcBorders>
              <w:top w:val="single" w:color="auto" w:sz="4" w:space="0"/>
              <w:left w:val="single" w:color="auto" w:sz="4" w:space="0"/>
              <w:bottom w:val="single" w:color="auto" w:sz="4" w:space="0"/>
              <w:right w:val="single" w:color="auto" w:sz="4" w:space="0"/>
            </w:tcBorders>
            <w:noWrap w:val="0"/>
            <w:vAlign w:val="center"/>
          </w:tcPr>
          <w:p w14:paraId="32BD58AC">
            <w:pPr>
              <w:keepNext w:val="0"/>
              <w:keepLines w:val="0"/>
              <w:pageBreakBefore w:val="0"/>
              <w:kinsoku/>
              <w:wordWrap/>
              <w:overflowPunct/>
              <w:topLinePunct w:val="0"/>
              <w:bidi w:val="0"/>
              <w:adjustRightInd/>
              <w:snapToGrid/>
              <w:spacing w:line="560" w:lineRule="exact"/>
              <w:ind w:right="0" w:right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数量</w:t>
            </w:r>
          </w:p>
          <w:p w14:paraId="2B620644">
            <w:pPr>
              <w:keepNext w:val="0"/>
              <w:keepLines w:val="0"/>
              <w:pageBreakBefore w:val="0"/>
              <w:kinsoku/>
              <w:wordWrap/>
              <w:overflowPunct/>
              <w:topLinePunct w:val="0"/>
              <w:bidi w:val="0"/>
              <w:adjustRightInd/>
              <w:snapToGrid/>
              <w:spacing w:line="560" w:lineRule="exact"/>
              <w:ind w:right="0" w:rightChars="0"/>
              <w:jc w:val="cente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单位）</w:t>
            </w:r>
          </w:p>
        </w:tc>
        <w:tc>
          <w:tcPr>
            <w:tcW w:w="1091" w:type="dxa"/>
            <w:tcBorders>
              <w:top w:val="single" w:color="auto" w:sz="4" w:space="0"/>
              <w:left w:val="single" w:color="auto" w:sz="4" w:space="0"/>
              <w:bottom w:val="single" w:color="auto" w:sz="4" w:space="0"/>
              <w:right w:val="single" w:color="auto" w:sz="4" w:space="0"/>
            </w:tcBorders>
            <w:noWrap w:val="0"/>
            <w:vAlign w:val="center"/>
          </w:tcPr>
          <w:p w14:paraId="4710B90D">
            <w:pPr>
              <w:keepNext w:val="0"/>
              <w:keepLines w:val="0"/>
              <w:pageBreakBefore w:val="0"/>
              <w:kinsoku/>
              <w:wordWrap/>
              <w:overflowPunct/>
              <w:topLinePunct w:val="0"/>
              <w:bidi w:val="0"/>
              <w:adjustRightInd/>
              <w:snapToGrid/>
              <w:spacing w:line="560" w:lineRule="exact"/>
              <w:ind w:right="0" w:right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单价</w:t>
            </w:r>
          </w:p>
          <w:p w14:paraId="6C9497C7">
            <w:pPr>
              <w:keepNext w:val="0"/>
              <w:keepLines w:val="0"/>
              <w:pageBreakBefore w:val="0"/>
              <w:kinsoku/>
              <w:wordWrap/>
              <w:overflowPunct/>
              <w:topLinePunct w:val="0"/>
              <w:bidi w:val="0"/>
              <w:adjustRightInd/>
              <w:snapToGrid/>
              <w:spacing w:line="560" w:lineRule="exact"/>
              <w:ind w:right="0" w:right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（元）</w:t>
            </w:r>
          </w:p>
        </w:tc>
        <w:tc>
          <w:tcPr>
            <w:tcW w:w="1154" w:type="dxa"/>
            <w:tcBorders>
              <w:top w:val="single" w:color="auto" w:sz="4" w:space="0"/>
              <w:left w:val="single" w:color="auto" w:sz="4" w:space="0"/>
              <w:right w:val="single" w:color="auto" w:sz="4" w:space="0"/>
            </w:tcBorders>
            <w:noWrap w:val="0"/>
            <w:vAlign w:val="center"/>
          </w:tcPr>
          <w:p w14:paraId="15135A62">
            <w:pPr>
              <w:keepNext w:val="0"/>
              <w:keepLines w:val="0"/>
              <w:pageBreakBefore w:val="0"/>
              <w:kinsoku/>
              <w:wordWrap/>
              <w:overflowPunct/>
              <w:topLinePunct w:val="0"/>
              <w:bidi w:val="0"/>
              <w:adjustRightInd/>
              <w:snapToGrid/>
              <w:spacing w:line="560" w:lineRule="exact"/>
              <w:ind w:right="0" w:right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总价</w:t>
            </w:r>
          </w:p>
          <w:p w14:paraId="3B1BB163">
            <w:pPr>
              <w:keepNext w:val="0"/>
              <w:keepLines w:val="0"/>
              <w:pageBreakBefore w:val="0"/>
              <w:kinsoku/>
              <w:wordWrap/>
              <w:overflowPunct/>
              <w:topLinePunct w:val="0"/>
              <w:bidi w:val="0"/>
              <w:adjustRightInd/>
              <w:snapToGrid/>
              <w:spacing w:line="560" w:lineRule="exact"/>
              <w:ind w:right="0" w:rightChars="0"/>
              <w:jc w:val="center"/>
              <w:rPr>
                <w:rFonts w:hint="eastAsia" w:ascii="宋体" w:hAnsi="宋体" w:eastAsia="宋体" w:cs="宋体"/>
                <w:color w:val="auto"/>
                <w:sz w:val="28"/>
                <w:szCs w:val="28"/>
              </w:rPr>
            </w:pPr>
            <w:r>
              <w:rPr>
                <w:rFonts w:hint="eastAsia" w:ascii="宋体" w:hAnsi="宋体" w:eastAsia="宋体" w:cs="宋体"/>
                <w:color w:val="auto"/>
                <w:sz w:val="28"/>
                <w:szCs w:val="28"/>
              </w:rPr>
              <w:t>（元）</w:t>
            </w:r>
          </w:p>
        </w:tc>
        <w:tc>
          <w:tcPr>
            <w:tcW w:w="1800" w:type="dxa"/>
            <w:tcBorders>
              <w:top w:val="single" w:color="auto" w:sz="4" w:space="0"/>
              <w:left w:val="single" w:color="auto" w:sz="4" w:space="0"/>
              <w:right w:val="single" w:color="auto" w:sz="4" w:space="0"/>
            </w:tcBorders>
            <w:noWrap w:val="0"/>
            <w:vAlign w:val="center"/>
          </w:tcPr>
          <w:p w14:paraId="38938311">
            <w:pPr>
              <w:keepNext w:val="0"/>
              <w:keepLines w:val="0"/>
              <w:pageBreakBefore w:val="0"/>
              <w:kinsoku/>
              <w:wordWrap/>
              <w:overflowPunct/>
              <w:topLinePunct w:val="0"/>
              <w:bidi w:val="0"/>
              <w:adjustRightInd/>
              <w:snapToGrid/>
              <w:spacing w:line="560" w:lineRule="exact"/>
              <w:ind w:right="0" w:rightChars="0"/>
              <w:jc w:val="cente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附带</w:t>
            </w:r>
          </w:p>
          <w:p w14:paraId="16ECBB67">
            <w:pPr>
              <w:keepNext w:val="0"/>
              <w:keepLines w:val="0"/>
              <w:pageBreakBefore w:val="0"/>
              <w:kinsoku/>
              <w:wordWrap/>
              <w:overflowPunct/>
              <w:topLinePunct w:val="0"/>
              <w:bidi w:val="0"/>
              <w:adjustRightInd/>
              <w:snapToGrid/>
              <w:spacing w:line="560" w:lineRule="exact"/>
              <w:ind w:right="0" w:rightChars="0"/>
              <w:jc w:val="cente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配件</w:t>
            </w:r>
            <w:r>
              <w:rPr>
                <w:rFonts w:hint="eastAsia" w:ascii="宋体" w:hAnsi="宋体" w:eastAsia="宋体" w:cs="宋体"/>
                <w:color w:val="auto"/>
                <w:sz w:val="28"/>
                <w:szCs w:val="28"/>
                <w:lang w:val="en-US" w:eastAsia="zh-CN"/>
              </w:rPr>
              <w:t>或文件</w:t>
            </w:r>
          </w:p>
        </w:tc>
      </w:tr>
      <w:tr w14:paraId="05C29A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983" w:type="dxa"/>
            <w:tcBorders>
              <w:top w:val="single" w:color="auto" w:sz="4" w:space="0"/>
              <w:left w:val="single" w:color="auto" w:sz="4" w:space="0"/>
              <w:bottom w:val="single" w:color="auto" w:sz="4" w:space="0"/>
              <w:right w:val="single" w:color="auto" w:sz="4" w:space="0"/>
            </w:tcBorders>
            <w:noWrap w:val="0"/>
            <w:vAlign w:val="center"/>
          </w:tcPr>
          <w:p w14:paraId="54F060CC">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093" w:type="dxa"/>
            <w:tcBorders>
              <w:top w:val="single" w:color="auto" w:sz="4" w:space="0"/>
              <w:left w:val="single" w:color="auto" w:sz="4" w:space="0"/>
              <w:bottom w:val="single" w:color="auto" w:sz="4" w:space="0"/>
              <w:right w:val="single" w:color="auto" w:sz="4" w:space="0"/>
            </w:tcBorders>
            <w:noWrap w:val="0"/>
            <w:vAlign w:val="center"/>
          </w:tcPr>
          <w:p w14:paraId="51FE94B8">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57BD2161">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324" w:type="dxa"/>
            <w:tcBorders>
              <w:top w:val="single" w:color="auto" w:sz="4" w:space="0"/>
              <w:left w:val="single" w:color="auto" w:sz="4" w:space="0"/>
              <w:bottom w:val="single" w:color="auto" w:sz="4" w:space="0"/>
              <w:right w:val="single" w:color="auto" w:sz="4" w:space="0"/>
            </w:tcBorders>
            <w:noWrap w:val="0"/>
            <w:vAlign w:val="center"/>
          </w:tcPr>
          <w:p w14:paraId="336D763F">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73B022C1">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14:paraId="209D4198">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3125DB5D">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r>
      <w:tr w14:paraId="003BA6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983" w:type="dxa"/>
            <w:tcBorders>
              <w:top w:val="single" w:color="auto" w:sz="4" w:space="0"/>
              <w:left w:val="single" w:color="auto" w:sz="4" w:space="0"/>
              <w:bottom w:val="single" w:color="auto" w:sz="4" w:space="0"/>
              <w:right w:val="single" w:color="auto" w:sz="4" w:space="0"/>
            </w:tcBorders>
            <w:noWrap w:val="0"/>
            <w:vAlign w:val="center"/>
          </w:tcPr>
          <w:p w14:paraId="72748FD5">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093" w:type="dxa"/>
            <w:tcBorders>
              <w:top w:val="single" w:color="auto" w:sz="4" w:space="0"/>
              <w:left w:val="single" w:color="auto" w:sz="4" w:space="0"/>
              <w:bottom w:val="single" w:color="auto" w:sz="4" w:space="0"/>
              <w:right w:val="single" w:color="auto" w:sz="4" w:space="0"/>
            </w:tcBorders>
            <w:noWrap w:val="0"/>
            <w:vAlign w:val="center"/>
          </w:tcPr>
          <w:p w14:paraId="6C0462E0">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0D87F3B2">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324" w:type="dxa"/>
            <w:tcBorders>
              <w:top w:val="single" w:color="auto" w:sz="4" w:space="0"/>
              <w:left w:val="single" w:color="auto" w:sz="4" w:space="0"/>
              <w:bottom w:val="single" w:color="auto" w:sz="4" w:space="0"/>
              <w:right w:val="single" w:color="auto" w:sz="4" w:space="0"/>
            </w:tcBorders>
            <w:noWrap w:val="0"/>
            <w:vAlign w:val="center"/>
          </w:tcPr>
          <w:p w14:paraId="69BD571C">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0B760192">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14:paraId="7868EE6B">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44778FA7">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r>
      <w:tr w14:paraId="2070BA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983" w:type="dxa"/>
            <w:tcBorders>
              <w:top w:val="single" w:color="auto" w:sz="4" w:space="0"/>
              <w:left w:val="single" w:color="auto" w:sz="4" w:space="0"/>
              <w:bottom w:val="single" w:color="auto" w:sz="4" w:space="0"/>
              <w:right w:val="single" w:color="auto" w:sz="4" w:space="0"/>
            </w:tcBorders>
            <w:noWrap w:val="0"/>
            <w:vAlign w:val="center"/>
          </w:tcPr>
          <w:p w14:paraId="3096DCF9">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093" w:type="dxa"/>
            <w:tcBorders>
              <w:top w:val="single" w:color="auto" w:sz="4" w:space="0"/>
              <w:left w:val="single" w:color="auto" w:sz="4" w:space="0"/>
              <w:bottom w:val="single" w:color="auto" w:sz="4" w:space="0"/>
              <w:right w:val="single" w:color="auto" w:sz="4" w:space="0"/>
            </w:tcBorders>
            <w:noWrap w:val="0"/>
            <w:vAlign w:val="center"/>
          </w:tcPr>
          <w:p w14:paraId="48C151E3">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947" w:type="dxa"/>
            <w:tcBorders>
              <w:top w:val="single" w:color="auto" w:sz="4" w:space="0"/>
              <w:left w:val="single" w:color="auto" w:sz="4" w:space="0"/>
              <w:bottom w:val="single" w:color="auto" w:sz="4" w:space="0"/>
              <w:right w:val="single" w:color="auto" w:sz="4" w:space="0"/>
            </w:tcBorders>
            <w:noWrap w:val="0"/>
            <w:vAlign w:val="center"/>
          </w:tcPr>
          <w:p w14:paraId="1A4F70E5">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324" w:type="dxa"/>
            <w:tcBorders>
              <w:top w:val="single" w:color="auto" w:sz="4" w:space="0"/>
              <w:left w:val="single" w:color="auto" w:sz="4" w:space="0"/>
              <w:bottom w:val="single" w:color="auto" w:sz="4" w:space="0"/>
              <w:right w:val="single" w:color="auto" w:sz="4" w:space="0"/>
            </w:tcBorders>
            <w:noWrap w:val="0"/>
            <w:vAlign w:val="center"/>
          </w:tcPr>
          <w:p w14:paraId="6D1CF6FE">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2B062269">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154" w:type="dxa"/>
            <w:tcBorders>
              <w:top w:val="single" w:color="auto" w:sz="4" w:space="0"/>
              <w:left w:val="single" w:color="auto" w:sz="4" w:space="0"/>
              <w:bottom w:val="single" w:color="auto" w:sz="4" w:space="0"/>
              <w:right w:val="single" w:color="auto" w:sz="4" w:space="0"/>
            </w:tcBorders>
            <w:noWrap w:val="0"/>
            <w:vAlign w:val="center"/>
          </w:tcPr>
          <w:p w14:paraId="685E59D7">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1E7EF449">
            <w:pPr>
              <w:keepNext w:val="0"/>
              <w:keepLines w:val="0"/>
              <w:pageBreakBefore w:val="0"/>
              <w:widowControl/>
              <w:kinsoku/>
              <w:wordWrap/>
              <w:overflowPunct/>
              <w:topLinePunct w:val="0"/>
              <w:bidi w:val="0"/>
              <w:adjustRightInd/>
              <w:snapToGrid/>
              <w:spacing w:line="560" w:lineRule="exact"/>
              <w:ind w:right="0" w:rightChars="0"/>
              <w:jc w:val="center"/>
              <w:textAlignment w:val="center"/>
              <w:rPr>
                <w:rFonts w:hint="eastAsia" w:ascii="宋体" w:hAnsi="宋体" w:eastAsia="宋体" w:cs="宋体"/>
                <w:color w:val="auto"/>
                <w:sz w:val="28"/>
                <w:szCs w:val="28"/>
              </w:rPr>
            </w:pPr>
          </w:p>
        </w:tc>
      </w:tr>
    </w:tbl>
    <w:p w14:paraId="440E289F">
      <w:pPr>
        <w:keepNext w:val="0"/>
        <w:keepLines w:val="0"/>
        <w:pageBreakBefore w:val="0"/>
        <w:kinsoku/>
        <w:wordWrap/>
        <w:overflowPunct/>
        <w:topLinePunct w:val="0"/>
        <w:bidi w:val="0"/>
        <w:adjustRightInd/>
        <w:snapToGrid/>
        <w:spacing w:line="560" w:lineRule="exact"/>
        <w:ind w:left="0" w:leftChars="0" w:right="0" w:rightChars="0" w:firstLine="562" w:firstLineChars="200"/>
        <w:jc w:val="lef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（一）质量要求</w:t>
      </w:r>
    </w:p>
    <w:p w14:paraId="35F48C91">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1.乙方提供的货物应为全新的未开封货物（含零部件、配件等），应完全满足国家规范并符合本次合同采购的货物品牌、规格型号、技术性能、配置、质量、数量等要求，全部产品均须具有产品合格证。</w:t>
      </w:r>
    </w:p>
    <w:p w14:paraId="3AD328CE">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2.乙方保证货物在送到甲方指定地点之前表面无划伤、无碰撞等现象，并且能够正常使用。</w:t>
      </w:r>
    </w:p>
    <w:p w14:paraId="2701FB97">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3.乙方货到现场，甲方不负责提供货物仓储地，由乙方负责货物保管工作，货到现场但在验收合格前造成的遗失、损坏等问题，由乙方承担。</w:t>
      </w:r>
    </w:p>
    <w:p w14:paraId="4E19EBA5">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4.乙方应按合同约定向甲方提交货物及货物所涉技术文件，即本合同约定的全部货物及其附（辅）件、资料，并附详细的发货清单和签收单。前述技术文件应包装好随货物一同发运。</w:t>
      </w:r>
    </w:p>
    <w:p w14:paraId="755A9F43">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所有</w:t>
      </w:r>
      <w:r>
        <w:rPr>
          <w:rFonts w:hint="eastAsia" w:ascii="宋体" w:hAnsi="宋体" w:eastAsia="宋体" w:cs="宋体"/>
          <w:color w:val="auto"/>
          <w:sz w:val="28"/>
          <w:szCs w:val="28"/>
          <w:highlight w:val="none"/>
          <w:lang w:val="en-US" w:eastAsia="zh-CN"/>
        </w:rPr>
        <w:t>货物</w:t>
      </w:r>
      <w:r>
        <w:rPr>
          <w:rFonts w:hint="eastAsia" w:ascii="宋体" w:hAnsi="宋体" w:eastAsia="宋体" w:cs="宋体"/>
          <w:color w:val="auto"/>
          <w:sz w:val="28"/>
          <w:szCs w:val="28"/>
          <w:highlight w:val="none"/>
        </w:rPr>
        <w:t>均须由</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送货上门并安装调试，含施工辅材、设备安装、调试等，</w:t>
      </w:r>
      <w:r>
        <w:rPr>
          <w:rFonts w:hint="eastAsia" w:ascii="宋体" w:hAnsi="宋体" w:eastAsia="宋体" w:cs="宋体"/>
          <w:color w:val="auto"/>
          <w:sz w:val="28"/>
          <w:szCs w:val="28"/>
          <w:highlight w:val="none"/>
          <w:lang w:eastAsia="zh-CN"/>
        </w:rPr>
        <w:t>甲方</w:t>
      </w:r>
      <w:r>
        <w:rPr>
          <w:rFonts w:hint="eastAsia" w:ascii="宋体" w:hAnsi="宋体" w:eastAsia="宋体" w:cs="宋体"/>
          <w:color w:val="auto"/>
          <w:sz w:val="28"/>
          <w:szCs w:val="28"/>
          <w:highlight w:val="none"/>
        </w:rPr>
        <w:t>不再额外支付任何费用。设备的固定安装</w:t>
      </w:r>
      <w:r>
        <w:rPr>
          <w:rFonts w:hint="eastAsia" w:ascii="宋体" w:hAnsi="宋体" w:eastAsia="宋体" w:cs="宋体"/>
          <w:color w:val="auto"/>
          <w:sz w:val="28"/>
          <w:szCs w:val="28"/>
          <w:highlight w:val="none"/>
          <w:lang w:val="en-US" w:eastAsia="zh-CN"/>
        </w:rPr>
        <w:t>须</w:t>
      </w:r>
      <w:r>
        <w:rPr>
          <w:rFonts w:hint="eastAsia" w:ascii="宋体" w:hAnsi="宋体" w:eastAsia="宋体" w:cs="宋体"/>
          <w:color w:val="auto"/>
          <w:sz w:val="28"/>
          <w:szCs w:val="28"/>
          <w:highlight w:val="none"/>
        </w:rPr>
        <w:t>符合施工要求，如安装位置是填充材料，须进行加固处理。线材管材、转接头、电源插座板等均采用经质检合格的产品。</w:t>
      </w:r>
    </w:p>
    <w:p w14:paraId="42E16EA9">
      <w:pPr>
        <w:keepNext w:val="0"/>
        <w:keepLines w:val="0"/>
        <w:pageBreakBefore w:val="0"/>
        <w:kinsoku/>
        <w:wordWrap/>
        <w:overflowPunct/>
        <w:topLinePunct w:val="0"/>
        <w:bidi w:val="0"/>
        <w:adjustRightInd/>
        <w:snapToGrid/>
        <w:spacing w:line="560" w:lineRule="exact"/>
        <w:ind w:left="0" w:leftChars="0" w:right="0" w:rightChars="0" w:firstLine="562" w:firstLineChars="200"/>
        <w:jc w:val="lef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（二）包装方式及运输方式</w:t>
      </w:r>
    </w:p>
    <w:p w14:paraId="3603BF99">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乙方提供的货物涉及的商品包装和快递包装的，均应符合《商品包装政府采购需求标准（试行）》《快递包装政府采购需求标准（试行）》的要求，包装应适应于远距离运输、防潮、防震、防锈和防野蛮装卸，以确保货物安全无损运抵指定地点。</w:t>
      </w:r>
    </w:p>
    <w:p w14:paraId="7BA3866D">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2.若在配货包装、运输过程中，造成货物短缺、差错、丢失、损坏等情况，乙方应负责无条件调换、补缺。</w:t>
      </w:r>
    </w:p>
    <w:p w14:paraId="6043FFE7">
      <w:pPr>
        <w:keepNext w:val="0"/>
        <w:keepLines w:val="0"/>
        <w:pageBreakBefore w:val="0"/>
        <w:kinsoku/>
        <w:wordWrap/>
        <w:overflowPunct/>
        <w:topLinePunct w:val="0"/>
        <w:bidi w:val="0"/>
        <w:adjustRightInd/>
        <w:snapToGrid/>
        <w:spacing w:line="560" w:lineRule="exact"/>
        <w:ind w:left="0" w:leftChars="0" w:right="0" w:rightChars="0" w:firstLine="562" w:firstLineChars="200"/>
        <w:jc w:val="left"/>
        <w:rPr>
          <w:rFonts w:hint="eastAsia" w:ascii="宋体" w:hAnsi="宋体" w:eastAsia="宋体" w:cs="宋体"/>
          <w:b w:val="0"/>
          <w:bCs w:val="0"/>
          <w:color w:val="auto"/>
          <w:sz w:val="28"/>
          <w:szCs w:val="28"/>
          <w:lang w:eastAsia="zh-CN"/>
        </w:rPr>
      </w:pPr>
      <w:r>
        <w:rPr>
          <w:rFonts w:hint="eastAsia" w:ascii="宋体" w:hAnsi="宋体" w:eastAsia="宋体" w:cs="宋体"/>
          <w:b/>
          <w:bCs/>
          <w:color w:val="auto"/>
          <w:sz w:val="28"/>
          <w:szCs w:val="28"/>
          <w:lang w:val="en-US" w:eastAsia="zh-CN"/>
        </w:rPr>
        <w:t>（三）其他</w:t>
      </w:r>
      <w:r>
        <w:rPr>
          <w:rFonts w:hint="eastAsia" w:ascii="宋体" w:hAnsi="宋体" w:eastAsia="宋体" w:cs="宋体"/>
          <w:b/>
          <w:bCs/>
          <w:color w:val="000000" w:themeColor="text1"/>
          <w:sz w:val="28"/>
          <w:szCs w:val="28"/>
          <w:lang w:val="en-US" w:eastAsia="zh-CN"/>
          <w14:textFill>
            <w14:solidFill>
              <w14:schemeClr w14:val="tx1"/>
            </w14:solidFill>
          </w14:textFill>
        </w:rPr>
        <w:t>（本项目所涉技术</w:t>
      </w:r>
      <w:r>
        <w:rPr>
          <w:rFonts w:hint="eastAsia" w:ascii="宋体" w:hAnsi="宋体" w:eastAsia="宋体" w:cs="宋体"/>
          <w:b/>
          <w:bCs/>
          <w:color w:val="000000" w:themeColor="text1"/>
          <w:sz w:val="28"/>
          <w:szCs w:val="28"/>
          <w:lang w:val="en-US" w:eastAsia="zh"/>
          <w14:textFill>
            <w14:solidFill>
              <w14:schemeClr w14:val="tx1"/>
            </w14:solidFill>
          </w14:textFill>
        </w:rPr>
        <w:t>、服务</w:t>
      </w:r>
      <w:r>
        <w:rPr>
          <w:rFonts w:hint="eastAsia" w:ascii="宋体" w:hAnsi="宋体" w:eastAsia="宋体" w:cs="宋体"/>
          <w:b/>
          <w:bCs/>
          <w:color w:val="000000" w:themeColor="text1"/>
          <w:sz w:val="28"/>
          <w:szCs w:val="28"/>
          <w:lang w:val="en-US" w:eastAsia="zh-CN"/>
          <w14:textFill>
            <w14:solidFill>
              <w14:schemeClr w14:val="tx1"/>
            </w14:solidFill>
          </w14:textFill>
        </w:rPr>
        <w:t>要求或其他约定，如在前述条款中有遗漏的，可在本条添加；若无遗漏内容，此条内容可删除）</w:t>
      </w:r>
      <w:r>
        <w:rPr>
          <w:rFonts w:hint="eastAsia" w:ascii="宋体" w:hAnsi="宋体" w:eastAsia="宋体" w:cs="宋体"/>
          <w:b w:val="0"/>
          <w:bCs w:val="0"/>
          <w:color w:val="auto"/>
          <w:sz w:val="28"/>
          <w:szCs w:val="28"/>
          <w:lang w:eastAsia="zh-CN"/>
        </w:rPr>
        <w:t>。</w:t>
      </w:r>
    </w:p>
    <w:p w14:paraId="0E8C2632">
      <w:pPr>
        <w:keepNext w:val="0"/>
        <w:keepLines w:val="0"/>
        <w:pageBreakBefore w:val="0"/>
        <w:kinsoku/>
        <w:wordWrap/>
        <w:overflowPunct/>
        <w:topLinePunct w:val="0"/>
        <w:bidi w:val="0"/>
        <w:adjustRightInd/>
        <w:snapToGrid/>
        <w:spacing w:line="560" w:lineRule="exact"/>
        <w:ind w:firstLine="560"/>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w:t>
      </w:r>
    </w:p>
    <w:p w14:paraId="35BF34CE">
      <w:pPr>
        <w:keepNext w:val="0"/>
        <w:keepLines w:val="0"/>
        <w:pageBreakBefore w:val="0"/>
        <w:kinsoku/>
        <w:wordWrap/>
        <w:overflowPunct/>
        <w:topLinePunct w:val="0"/>
        <w:bidi w:val="0"/>
        <w:adjustRightInd/>
        <w:snapToGrid/>
        <w:spacing w:line="560" w:lineRule="exact"/>
        <w:ind w:firstLine="560"/>
        <w:jc w:val="left"/>
        <w:rPr>
          <w:rFonts w:hint="eastAsia" w:ascii="宋体" w:hAnsi="宋体" w:eastAsia="宋体" w:cs="宋体"/>
          <w:b/>
          <w:bCs/>
          <w:color w:val="FF0000"/>
          <w:sz w:val="28"/>
          <w:szCs w:val="28"/>
        </w:rPr>
      </w:pPr>
      <w:r>
        <w:rPr>
          <w:rFonts w:hint="eastAsia" w:ascii="宋体" w:hAnsi="宋体" w:eastAsia="宋体" w:cs="宋体"/>
          <w:color w:val="000000" w:themeColor="text1"/>
          <w:sz w:val="28"/>
          <w:szCs w:val="28"/>
          <w:lang w:val="en-US" w:eastAsia="zh-CN"/>
          <w14:textFill>
            <w14:solidFill>
              <w14:schemeClr w14:val="tx1"/>
            </w14:solidFill>
          </w14:textFill>
        </w:rPr>
        <w:t>注：上述内容与本项目比选文件、乙方的比选申请文件应答（承诺）不一致的，以比选文件、比选申请文件为准。</w:t>
      </w:r>
    </w:p>
    <w:p w14:paraId="3623C929">
      <w:pPr>
        <w:keepNext w:val="0"/>
        <w:keepLines w:val="0"/>
        <w:pageBreakBefore w:val="0"/>
        <w:widowControl w:val="0"/>
        <w:kinsoku/>
        <w:wordWrap/>
        <w:overflowPunct/>
        <w:topLinePunct w:val="0"/>
        <w:autoSpaceDE/>
        <w:autoSpaceDN/>
        <w:bidi w:val="0"/>
        <w:adjustRightInd/>
        <w:snapToGrid/>
        <w:spacing w:before="313" w:beforeLines="100" w:line="560" w:lineRule="exact"/>
        <w:ind w:left="0" w:leftChars="0" w:right="0" w:firstLine="560" w:firstLineChars="200"/>
        <w:jc w:val="left"/>
        <w:textAlignment w:val="auto"/>
        <w:outlineLvl w:val="0"/>
        <w:rPr>
          <w:rFonts w:hint="eastAsia" w:ascii="宋体" w:hAnsi="宋体" w:eastAsia="宋体" w:cs="宋体"/>
          <w:b w:val="0"/>
          <w:bCs w:val="0"/>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sz w:val="28"/>
          <w:szCs w:val="28"/>
          <w:lang w:val="en-US" w:eastAsia="zh-CN"/>
        </w:rPr>
        <w:t>第三条  合同价款、支付方式</w:t>
      </w:r>
      <w:r>
        <w:rPr>
          <w:rFonts w:hint="eastAsia" w:ascii="宋体" w:hAnsi="宋体" w:eastAsia="宋体" w:cs="宋体"/>
          <w:b w:val="0"/>
          <w:bCs w:val="0"/>
          <w:color w:val="000000" w:themeColor="text1"/>
          <w:sz w:val="28"/>
          <w:szCs w:val="28"/>
          <w14:textFill>
            <w14:solidFill>
              <w14:schemeClr w14:val="tx1"/>
            </w14:solidFill>
          </w14:textFill>
        </w:rPr>
        <w:t>（以下内容仅为原则性模板，项目有特殊需求的，由项目组人员自行调整适用</w:t>
      </w:r>
      <w:r>
        <w:rPr>
          <w:rFonts w:hint="eastAsia" w:ascii="宋体" w:hAnsi="宋体" w:eastAsia="宋体" w:cs="宋体"/>
          <w:b w:val="0"/>
          <w:bCs w:val="0"/>
          <w:color w:val="000000" w:themeColor="text1"/>
          <w:sz w:val="28"/>
          <w:szCs w:val="28"/>
          <w:lang w:eastAsia="zh-CN"/>
          <w14:textFill>
            <w14:solidFill>
              <w14:schemeClr w14:val="tx1"/>
            </w14:solidFill>
          </w14:textFill>
        </w:rPr>
        <w:t>；</w:t>
      </w:r>
      <w:r>
        <w:rPr>
          <w:rFonts w:hint="eastAsia" w:ascii="宋体" w:hAnsi="宋体" w:eastAsia="宋体" w:cs="宋体"/>
          <w:b w:val="0"/>
          <w:bCs w:val="0"/>
          <w:color w:val="000000" w:themeColor="text1"/>
          <w:sz w:val="28"/>
          <w:szCs w:val="28"/>
          <w:lang w:val="en-US" w:eastAsia="zh-CN"/>
          <w14:textFill>
            <w14:solidFill>
              <w14:schemeClr w14:val="tx1"/>
            </w14:solidFill>
          </w14:textFill>
        </w:rPr>
        <w:t>存在竞争程序的，根据比选文件要求及乙方响应情况进行填写</w:t>
      </w:r>
      <w:r>
        <w:rPr>
          <w:rFonts w:hint="eastAsia" w:ascii="宋体" w:hAnsi="宋体" w:eastAsia="宋体" w:cs="宋体"/>
          <w:b w:val="0"/>
          <w:bCs w:val="0"/>
          <w:color w:val="000000" w:themeColor="text1"/>
          <w:sz w:val="28"/>
          <w:szCs w:val="28"/>
          <w14:textFill>
            <w14:solidFill>
              <w14:schemeClr w14:val="tx1"/>
            </w14:solidFill>
          </w14:textFill>
        </w:rPr>
        <w:t>）</w:t>
      </w:r>
    </w:p>
    <w:p w14:paraId="4E3078DD">
      <w:pPr>
        <w:keepNext w:val="0"/>
        <w:keepLines w:val="0"/>
        <w:pageBreakBefore w:val="0"/>
        <w:kinsoku/>
        <w:wordWrap/>
        <w:overflowPunct/>
        <w:topLinePunct w:val="0"/>
        <w:autoSpaceDE w:val="0"/>
        <w:autoSpaceDN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rPr>
      </w:pPr>
      <w:r>
        <w:rPr>
          <w:rFonts w:hint="eastAsia" w:ascii="宋体" w:hAnsi="宋体" w:eastAsia="宋体" w:cs="宋体"/>
          <w:color w:val="000000"/>
          <w:sz w:val="28"/>
          <w:szCs w:val="28"/>
          <w:lang w:val="en-US" w:eastAsia="zh-CN"/>
        </w:rPr>
        <w:t>1.</w:t>
      </w:r>
      <w:r>
        <w:rPr>
          <w:rFonts w:hint="eastAsia" w:ascii="宋体" w:hAnsi="宋体" w:eastAsia="宋体" w:cs="宋体"/>
          <w:b w:val="0"/>
          <w:bCs w:val="0"/>
          <w:color w:val="000000"/>
          <w:sz w:val="28"/>
          <w:szCs w:val="28"/>
        </w:rPr>
        <w:t>本</w:t>
      </w:r>
      <w:r>
        <w:rPr>
          <w:rFonts w:hint="eastAsia" w:ascii="宋体" w:hAnsi="宋体" w:eastAsia="宋体" w:cs="宋体"/>
          <w:b w:val="0"/>
          <w:bCs w:val="0"/>
          <w:color w:val="000000"/>
          <w:sz w:val="28"/>
          <w:szCs w:val="28"/>
          <w:lang w:val="en-US" w:eastAsia="zh-CN"/>
        </w:rPr>
        <w:t>合同</w:t>
      </w:r>
      <w:r>
        <w:rPr>
          <w:rFonts w:hint="eastAsia" w:ascii="宋体" w:hAnsi="宋体" w:eastAsia="宋体" w:cs="宋体"/>
          <w:b w:val="0"/>
          <w:bCs w:val="0"/>
          <w:color w:val="000000"/>
          <w:sz w:val="28"/>
          <w:szCs w:val="28"/>
        </w:rPr>
        <w:t>所有价款均用人民币表示，本合同价款</w:t>
      </w:r>
      <w:r>
        <w:rPr>
          <w:rFonts w:hint="eastAsia" w:ascii="宋体" w:hAnsi="宋体" w:eastAsia="宋体" w:cs="宋体"/>
          <w:b w:val="0"/>
          <w:bCs w:val="0"/>
          <w:color w:val="auto"/>
          <w:sz w:val="28"/>
          <w:szCs w:val="28"/>
        </w:rPr>
        <w:t>包括但</w:t>
      </w:r>
      <w:r>
        <w:rPr>
          <w:rFonts w:hint="eastAsia" w:ascii="宋体" w:hAnsi="宋体" w:eastAsia="宋体" w:cs="宋体"/>
          <w:color w:val="auto"/>
          <w:sz w:val="28"/>
          <w:szCs w:val="28"/>
        </w:rPr>
        <w:t>不限于货物、软件、标准附件、备品备件、专用工具、图纸资料、技术服务，包装、运输、装卸、保险、税金</w:t>
      </w:r>
      <w:r>
        <w:rPr>
          <w:rFonts w:hint="eastAsia" w:ascii="宋体" w:hAnsi="宋体" w:eastAsia="宋体" w:cs="宋体"/>
          <w:color w:val="auto"/>
          <w:sz w:val="28"/>
          <w:szCs w:val="28"/>
          <w:lang w:eastAsia="zh"/>
        </w:rPr>
        <w:t>及附加</w:t>
      </w:r>
      <w:r>
        <w:rPr>
          <w:rFonts w:hint="eastAsia" w:ascii="宋体" w:hAnsi="宋体" w:eastAsia="宋体" w:cs="宋体"/>
          <w:color w:val="auto"/>
          <w:sz w:val="28"/>
          <w:szCs w:val="28"/>
        </w:rPr>
        <w:t>，货到就位以及安装、调试、培训、保修等验收合格之前和质保期内的售后服务的一切税金和费用。</w:t>
      </w:r>
    </w:p>
    <w:p w14:paraId="5C7D582B">
      <w:pPr>
        <w:keepNext w:val="0"/>
        <w:keepLines w:val="0"/>
        <w:pageBreakBefore w:val="0"/>
        <w:kinsoku/>
        <w:wordWrap/>
        <w:overflowPunct/>
        <w:topLinePunct w:val="0"/>
        <w:autoSpaceDE w:val="0"/>
        <w:autoSpaceDN w:val="0"/>
        <w:bidi w:val="0"/>
        <w:adjustRightInd/>
        <w:snapToGrid/>
        <w:spacing w:line="560" w:lineRule="exact"/>
        <w:ind w:left="0" w:leftChars="0" w:right="0" w:rightChars="0"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auto"/>
          <w:sz w:val="28"/>
          <w:szCs w:val="28"/>
        </w:rPr>
        <w:t>本合同执行期间</w:t>
      </w:r>
      <w:r>
        <w:rPr>
          <w:rFonts w:hint="eastAsia" w:ascii="宋体" w:hAnsi="宋体" w:eastAsia="宋体" w:cs="宋体"/>
          <w:b w:val="0"/>
          <w:bCs w:val="0"/>
          <w:color w:val="000000" w:themeColor="text1"/>
          <w:sz w:val="28"/>
          <w:szCs w:val="28"/>
          <w14:textFill>
            <w14:solidFill>
              <w14:schemeClr w14:val="tx1"/>
            </w14:solidFill>
          </w14:textFill>
        </w:rPr>
        <w:t>合同价款</w:t>
      </w:r>
      <w:r>
        <w:rPr>
          <w:rFonts w:hint="eastAsia" w:ascii="宋体" w:hAnsi="宋体" w:eastAsia="宋体" w:cs="宋体"/>
          <w:b w:val="0"/>
          <w:bCs w:val="0"/>
          <w:color w:val="000000" w:themeColor="text1"/>
          <w:sz w:val="28"/>
          <w:szCs w:val="28"/>
          <w:lang w:val="en-US" w:eastAsia="zh-CN"/>
          <w14:textFill>
            <w14:solidFill>
              <w14:schemeClr w14:val="tx1"/>
            </w14:solidFill>
          </w14:textFill>
        </w:rPr>
        <w:t>/合同单价</w:t>
      </w:r>
      <w:r>
        <w:rPr>
          <w:rFonts w:hint="eastAsia" w:ascii="宋体" w:hAnsi="宋体" w:eastAsia="宋体" w:cs="宋体"/>
          <w:b w:val="0"/>
          <w:bCs w:val="0"/>
          <w:color w:val="auto"/>
          <w:sz w:val="28"/>
          <w:szCs w:val="28"/>
        </w:rPr>
        <w:t>不变，</w:t>
      </w:r>
      <w:r>
        <w:rPr>
          <w:rFonts w:hint="eastAsia" w:ascii="宋体" w:hAnsi="宋体" w:eastAsia="宋体" w:cs="宋体"/>
          <w:b w:val="0"/>
          <w:bCs w:val="0"/>
          <w:color w:val="auto"/>
          <w:sz w:val="28"/>
          <w:szCs w:val="28"/>
          <w:lang w:val="en-US" w:eastAsia="zh-CN"/>
        </w:rPr>
        <w:t>甲方</w:t>
      </w:r>
      <w:r>
        <w:rPr>
          <w:rFonts w:hint="eastAsia" w:ascii="宋体" w:hAnsi="宋体" w:eastAsia="宋体" w:cs="宋体"/>
          <w:b w:val="0"/>
          <w:bCs w:val="0"/>
          <w:color w:val="auto"/>
          <w:sz w:val="28"/>
          <w:szCs w:val="28"/>
        </w:rPr>
        <w:t>无须另向</w:t>
      </w:r>
      <w:r>
        <w:rPr>
          <w:rFonts w:hint="eastAsia" w:ascii="宋体" w:hAnsi="宋体" w:eastAsia="宋体" w:cs="宋体"/>
          <w:b w:val="0"/>
          <w:bCs w:val="0"/>
          <w:color w:val="auto"/>
          <w:sz w:val="28"/>
          <w:szCs w:val="28"/>
          <w:lang w:val="en-US" w:eastAsia="zh-CN"/>
        </w:rPr>
        <w:t>乙方</w:t>
      </w:r>
      <w:r>
        <w:rPr>
          <w:rFonts w:hint="eastAsia" w:ascii="宋体" w:hAnsi="宋体" w:eastAsia="宋体" w:cs="宋体"/>
          <w:b w:val="0"/>
          <w:bCs w:val="0"/>
          <w:color w:val="auto"/>
          <w:sz w:val="28"/>
          <w:szCs w:val="28"/>
        </w:rPr>
        <w:t>支付本合同</w:t>
      </w:r>
      <w:r>
        <w:rPr>
          <w:rFonts w:hint="eastAsia" w:ascii="宋体" w:hAnsi="宋体" w:eastAsia="宋体" w:cs="宋体"/>
          <w:b w:val="0"/>
          <w:bCs w:val="0"/>
          <w:color w:val="auto"/>
          <w:sz w:val="28"/>
          <w:szCs w:val="28"/>
          <w:lang w:val="en-US" w:eastAsia="zh-CN"/>
        </w:rPr>
        <w:t>约定</w:t>
      </w:r>
      <w:r>
        <w:rPr>
          <w:rFonts w:hint="eastAsia" w:ascii="宋体" w:hAnsi="宋体" w:eastAsia="宋体" w:cs="宋体"/>
          <w:b w:val="0"/>
          <w:bCs w:val="0"/>
          <w:color w:val="auto"/>
          <w:sz w:val="28"/>
          <w:szCs w:val="28"/>
        </w:rPr>
        <w:t>之外的其他任何费用。</w:t>
      </w:r>
    </w:p>
    <w:p w14:paraId="0C90CA0A">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支付方式：</w:t>
      </w:r>
      <w:r>
        <w:rPr>
          <w:rFonts w:hint="eastAsia" w:ascii="宋体" w:hAnsi="宋体" w:eastAsia="宋体" w:cs="宋体"/>
          <w:color w:val="000000" w:themeColor="text1"/>
          <w:sz w:val="28"/>
          <w:szCs w:val="28"/>
          <w:lang w:val="en-US" w:eastAsia="zh-CN"/>
          <w14:textFill>
            <w14:solidFill>
              <w14:schemeClr w14:val="tx1"/>
            </w14:solidFill>
          </w14:textFill>
        </w:rPr>
        <w:t>一次性支付/分期付款。</w:t>
      </w:r>
      <w:r>
        <w:rPr>
          <w:rFonts w:hint="eastAsia" w:ascii="宋体" w:hAnsi="宋体" w:eastAsia="宋体" w:cs="宋体"/>
          <w:color w:val="000000"/>
          <w:sz w:val="28"/>
          <w:szCs w:val="28"/>
          <w:lang w:val="en-US" w:eastAsia="zh-CN"/>
        </w:rPr>
        <w:t>甲方在合同签订生效且收到乙方提供的真实有效、合法等额发票后</w:t>
      </w:r>
      <w:r>
        <w:rPr>
          <w:rFonts w:hint="eastAsia" w:ascii="宋体" w:hAnsi="宋体" w:eastAsia="宋体" w:cs="宋体"/>
          <w:color w:val="000000" w:themeColor="text1"/>
          <w:sz w:val="28"/>
          <w:szCs w:val="28"/>
          <w:lang w:val="en-US" w:eastAsia="zh-CN"/>
          <w14:textFill>
            <w14:solidFill>
              <w14:schemeClr w14:val="tx1"/>
            </w14:solidFill>
          </w14:textFill>
        </w:rPr>
        <w:t>×个工作日</w:t>
      </w:r>
      <w:r>
        <w:rPr>
          <w:rFonts w:hint="eastAsia" w:ascii="宋体" w:hAnsi="宋体" w:eastAsia="宋体" w:cs="宋体"/>
          <w:color w:val="000000"/>
          <w:sz w:val="28"/>
          <w:szCs w:val="28"/>
          <w:highlight w:val="none"/>
          <w:lang w:val="en-US" w:eastAsia="zh-CN"/>
        </w:rPr>
        <w:t>内</w:t>
      </w:r>
      <w:r>
        <w:rPr>
          <w:rFonts w:hint="eastAsia" w:ascii="宋体" w:hAnsi="宋体" w:eastAsia="宋体" w:cs="宋体"/>
          <w:color w:val="000000"/>
          <w:sz w:val="28"/>
          <w:szCs w:val="28"/>
          <w:lang w:val="en-US" w:eastAsia="zh-CN"/>
        </w:rPr>
        <w:t>支付合同总金额的</w:t>
      </w:r>
      <w:r>
        <w:rPr>
          <w:rFonts w:hint="eastAsia" w:ascii="宋体" w:hAnsi="宋体" w:eastAsia="宋体" w:cs="宋体"/>
          <w:color w:val="0000FF"/>
          <w:sz w:val="28"/>
          <w:szCs w:val="28"/>
          <w:lang w:val="en-US" w:eastAsia="zh-CN"/>
        </w:rPr>
        <w:t>×</w:t>
      </w:r>
      <w:r>
        <w:rPr>
          <w:rFonts w:hint="eastAsia" w:ascii="宋体" w:hAnsi="宋体" w:eastAsia="宋体" w:cs="宋体"/>
          <w:color w:val="000000"/>
          <w:sz w:val="28"/>
          <w:szCs w:val="28"/>
          <w:lang w:val="en-US" w:eastAsia="zh-CN"/>
        </w:rPr>
        <w:t>%；项目验收合格后，甲方在收到乙方提供的真实有效、合法等额发票</w:t>
      </w:r>
      <w:r>
        <w:rPr>
          <w:rFonts w:hint="eastAsia" w:ascii="宋体" w:hAnsi="宋体" w:eastAsia="宋体" w:cs="宋体"/>
          <w:color w:val="000000" w:themeColor="text1"/>
          <w:sz w:val="28"/>
          <w:szCs w:val="28"/>
          <w:lang w:val="en-US" w:eastAsia="zh-CN"/>
          <w14:textFill>
            <w14:solidFill>
              <w14:schemeClr w14:val="tx1"/>
            </w14:solidFill>
          </w14:textFill>
        </w:rPr>
        <w:t>后×个工作日</w:t>
      </w:r>
      <w:r>
        <w:rPr>
          <w:rFonts w:hint="eastAsia" w:ascii="宋体" w:hAnsi="宋体" w:eastAsia="宋体" w:cs="宋体"/>
          <w:color w:val="000000"/>
          <w:sz w:val="28"/>
          <w:szCs w:val="28"/>
          <w:highlight w:val="none"/>
          <w:lang w:val="en-US" w:eastAsia="zh-CN"/>
        </w:rPr>
        <w:t>内</w:t>
      </w:r>
      <w:r>
        <w:rPr>
          <w:rFonts w:hint="eastAsia" w:ascii="宋体" w:hAnsi="宋体" w:eastAsia="宋体" w:cs="宋体"/>
          <w:color w:val="000000"/>
          <w:sz w:val="28"/>
          <w:szCs w:val="28"/>
          <w:lang w:val="en-US" w:eastAsia="zh-CN"/>
        </w:rPr>
        <w:t>支付合同总金额的</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sz w:val="28"/>
          <w:szCs w:val="28"/>
          <w:lang w:val="en-US" w:eastAsia="zh-CN"/>
        </w:rPr>
        <w:t>%。</w:t>
      </w:r>
    </w:p>
    <w:p w14:paraId="192CAC54">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注：</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rPr>
        <w:t>如</w:t>
      </w:r>
      <w:r>
        <w:rPr>
          <w:rFonts w:hint="eastAsia" w:ascii="宋体" w:hAnsi="宋体" w:eastAsia="宋体" w:cs="宋体"/>
          <w:color w:val="000000"/>
          <w:sz w:val="28"/>
          <w:szCs w:val="28"/>
          <w:lang w:eastAsia="zh-CN"/>
        </w:rPr>
        <w:t>乙方</w:t>
      </w:r>
      <w:r>
        <w:rPr>
          <w:rFonts w:hint="eastAsia" w:ascii="宋体" w:hAnsi="宋体" w:eastAsia="宋体" w:cs="宋体"/>
          <w:color w:val="000000"/>
          <w:sz w:val="28"/>
          <w:szCs w:val="28"/>
        </w:rPr>
        <w:t>未按</w:t>
      </w:r>
      <w:r>
        <w:rPr>
          <w:rFonts w:hint="eastAsia" w:ascii="宋体" w:hAnsi="宋体" w:eastAsia="宋体" w:cs="宋体"/>
          <w:color w:val="000000"/>
          <w:sz w:val="28"/>
          <w:szCs w:val="28"/>
          <w:lang w:eastAsia="zh-CN"/>
        </w:rPr>
        <w:t>甲方</w:t>
      </w:r>
      <w:r>
        <w:rPr>
          <w:rFonts w:hint="eastAsia" w:ascii="宋体" w:hAnsi="宋体" w:eastAsia="宋体" w:cs="宋体"/>
          <w:color w:val="000000"/>
          <w:sz w:val="28"/>
          <w:szCs w:val="28"/>
        </w:rPr>
        <w:t>要求提供或迟延提供发票及相关支付凭证材料，则</w:t>
      </w:r>
      <w:r>
        <w:rPr>
          <w:rFonts w:hint="eastAsia" w:ascii="宋体" w:hAnsi="宋体" w:eastAsia="宋体" w:cs="宋体"/>
          <w:color w:val="000000"/>
          <w:sz w:val="28"/>
          <w:szCs w:val="28"/>
          <w:lang w:eastAsia="zh-CN"/>
        </w:rPr>
        <w:t>甲方</w:t>
      </w:r>
      <w:r>
        <w:rPr>
          <w:rFonts w:hint="eastAsia" w:ascii="宋体" w:hAnsi="宋体" w:eastAsia="宋体" w:cs="宋体"/>
          <w:color w:val="000000"/>
          <w:sz w:val="28"/>
          <w:szCs w:val="28"/>
        </w:rPr>
        <w:t>有权延迟或拒绝支付合同相应款项且不承担任何违约责任。</w:t>
      </w:r>
    </w:p>
    <w:p w14:paraId="31A163CF">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乙方</w:t>
      </w:r>
      <w:r>
        <w:rPr>
          <w:rFonts w:hint="eastAsia" w:ascii="宋体" w:hAnsi="宋体" w:eastAsia="宋体" w:cs="宋体"/>
          <w:color w:val="000000"/>
          <w:sz w:val="28"/>
          <w:szCs w:val="28"/>
        </w:rPr>
        <w:t>变更收款账户的，应当在变更后</w:t>
      </w:r>
      <w:r>
        <w:rPr>
          <w:rFonts w:hint="eastAsia" w:ascii="宋体" w:hAnsi="宋体" w:eastAsia="宋体" w:cs="宋体"/>
          <w:color w:val="000000" w:themeColor="text1"/>
          <w:sz w:val="28"/>
          <w:szCs w:val="28"/>
          <w14:textFill>
            <w14:solidFill>
              <w14:schemeClr w14:val="tx1"/>
            </w14:solidFill>
          </w14:textFill>
        </w:rPr>
        <w:t>1个工作日</w:t>
      </w:r>
      <w:r>
        <w:rPr>
          <w:rFonts w:hint="eastAsia" w:ascii="宋体" w:hAnsi="宋体" w:eastAsia="宋体" w:cs="宋体"/>
          <w:color w:val="000000"/>
          <w:sz w:val="28"/>
          <w:szCs w:val="28"/>
        </w:rPr>
        <w:t>内书面通知</w:t>
      </w:r>
      <w:r>
        <w:rPr>
          <w:rFonts w:hint="eastAsia" w:ascii="宋体" w:hAnsi="宋体" w:eastAsia="宋体" w:cs="宋体"/>
          <w:color w:val="000000"/>
          <w:sz w:val="28"/>
          <w:szCs w:val="28"/>
          <w:lang w:eastAsia="zh-CN"/>
        </w:rPr>
        <w:t>甲方</w:t>
      </w:r>
      <w:r>
        <w:rPr>
          <w:rFonts w:hint="eastAsia" w:ascii="宋体" w:hAnsi="宋体" w:eastAsia="宋体" w:cs="宋体"/>
          <w:color w:val="000000"/>
          <w:sz w:val="28"/>
          <w:szCs w:val="28"/>
        </w:rPr>
        <w:t>，因</w:t>
      </w:r>
      <w:r>
        <w:rPr>
          <w:rFonts w:hint="eastAsia" w:ascii="宋体" w:hAnsi="宋体" w:eastAsia="宋体" w:cs="宋体"/>
          <w:color w:val="000000"/>
          <w:sz w:val="28"/>
          <w:szCs w:val="28"/>
          <w:lang w:eastAsia="zh-CN"/>
        </w:rPr>
        <w:t>乙方</w:t>
      </w:r>
      <w:r>
        <w:rPr>
          <w:rFonts w:hint="eastAsia" w:ascii="宋体" w:hAnsi="宋体" w:eastAsia="宋体" w:cs="宋体"/>
          <w:color w:val="000000"/>
          <w:sz w:val="28"/>
          <w:szCs w:val="28"/>
        </w:rPr>
        <w:t>未及时通知导致的不利后果，由</w:t>
      </w:r>
      <w:r>
        <w:rPr>
          <w:rFonts w:hint="eastAsia" w:ascii="宋体" w:hAnsi="宋体" w:eastAsia="宋体" w:cs="宋体"/>
          <w:color w:val="000000"/>
          <w:sz w:val="28"/>
          <w:szCs w:val="28"/>
          <w:lang w:eastAsia="zh-CN"/>
        </w:rPr>
        <w:t>乙方</w:t>
      </w:r>
      <w:r>
        <w:rPr>
          <w:rFonts w:hint="eastAsia" w:ascii="宋体" w:hAnsi="宋体" w:eastAsia="宋体" w:cs="宋体"/>
          <w:color w:val="000000"/>
          <w:sz w:val="28"/>
          <w:szCs w:val="28"/>
        </w:rPr>
        <w:t>自行承担。</w:t>
      </w:r>
      <w:r>
        <w:rPr>
          <w:rFonts w:hint="eastAsia" w:ascii="宋体" w:hAnsi="宋体" w:eastAsia="宋体" w:cs="宋体"/>
          <w:color w:val="auto"/>
          <w:sz w:val="28"/>
          <w:szCs w:val="28"/>
          <w:shd w:val="clear" w:color="auto" w:fill="auto"/>
        </w:rPr>
        <w:t>在变更通知到达</w:t>
      </w:r>
      <w:r>
        <w:rPr>
          <w:rFonts w:hint="eastAsia" w:ascii="宋体" w:hAnsi="宋体" w:eastAsia="宋体" w:cs="宋体"/>
          <w:color w:val="auto"/>
          <w:sz w:val="28"/>
          <w:szCs w:val="28"/>
          <w:shd w:val="clear" w:color="auto" w:fill="auto"/>
          <w:lang w:val="en-US" w:eastAsia="zh-CN"/>
        </w:rPr>
        <w:t>甲方</w:t>
      </w:r>
      <w:r>
        <w:rPr>
          <w:rFonts w:hint="eastAsia" w:ascii="宋体" w:hAnsi="宋体" w:eastAsia="宋体" w:cs="宋体"/>
          <w:color w:val="auto"/>
          <w:sz w:val="28"/>
          <w:szCs w:val="28"/>
          <w:shd w:val="clear" w:color="auto" w:fill="auto"/>
        </w:rPr>
        <w:t>前，</w:t>
      </w:r>
      <w:r>
        <w:rPr>
          <w:rFonts w:hint="eastAsia" w:ascii="宋体" w:hAnsi="宋体" w:eastAsia="宋体" w:cs="宋体"/>
          <w:color w:val="auto"/>
          <w:sz w:val="28"/>
          <w:szCs w:val="28"/>
          <w:shd w:val="clear" w:color="auto" w:fill="auto"/>
          <w:lang w:val="en-US" w:eastAsia="zh-CN"/>
        </w:rPr>
        <w:t>甲方</w:t>
      </w:r>
      <w:r>
        <w:rPr>
          <w:rFonts w:hint="eastAsia" w:ascii="宋体" w:hAnsi="宋体" w:eastAsia="宋体" w:cs="宋体"/>
          <w:color w:val="auto"/>
          <w:sz w:val="28"/>
          <w:szCs w:val="28"/>
          <w:shd w:val="clear" w:color="auto" w:fill="auto"/>
        </w:rPr>
        <w:t>按原账户信息进行价款支付的，视为已完成支付义务。</w:t>
      </w:r>
    </w:p>
    <w:p w14:paraId="464D9D04">
      <w:pPr>
        <w:keepNext w:val="0"/>
        <w:keepLines w:val="0"/>
        <w:pageBreakBefore w:val="0"/>
        <w:widowControl w:val="0"/>
        <w:kinsoku/>
        <w:wordWrap/>
        <w:overflowPunct/>
        <w:topLinePunct w:val="0"/>
        <w:autoSpaceDE/>
        <w:autoSpaceDN/>
        <w:bidi w:val="0"/>
        <w:adjustRightInd/>
        <w:snapToGrid/>
        <w:spacing w:before="313" w:beforeLines="100" w:line="560" w:lineRule="exact"/>
        <w:ind w:left="0" w:leftChars="0" w:right="0" w:firstLine="560" w:firstLineChars="200"/>
        <w:jc w:val="left"/>
        <w:textAlignment w:val="auto"/>
        <w:outlineLvl w:val="0"/>
        <w:rPr>
          <w:rFonts w:hint="eastAsia" w:ascii="宋体" w:hAnsi="宋体" w:eastAsia="宋体" w:cs="宋体"/>
          <w:b w:val="0"/>
          <w:bCs w:val="0"/>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sz w:val="28"/>
          <w:szCs w:val="28"/>
          <w:lang w:val="en-US" w:eastAsia="zh-CN"/>
        </w:rPr>
        <w:t>第四条  合同履行</w:t>
      </w:r>
      <w:r>
        <w:rPr>
          <w:rFonts w:hint="eastAsia" w:ascii="宋体" w:hAnsi="宋体" w:eastAsia="宋体" w:cs="宋体"/>
          <w:b w:val="0"/>
          <w:bCs w:val="0"/>
          <w:color w:val="000000" w:themeColor="text1"/>
          <w:sz w:val="28"/>
          <w:szCs w:val="28"/>
          <w14:textFill>
            <w14:solidFill>
              <w14:schemeClr w14:val="tx1"/>
            </w14:solidFill>
          </w14:textFill>
        </w:rPr>
        <w:t>（以下内容仅为原则性模板，项目有特殊需求的，由项目组人员自行调整适用</w:t>
      </w:r>
      <w:r>
        <w:rPr>
          <w:rFonts w:hint="eastAsia" w:ascii="宋体" w:hAnsi="宋体" w:eastAsia="宋体" w:cs="宋体"/>
          <w:b w:val="0"/>
          <w:bCs w:val="0"/>
          <w:color w:val="000000" w:themeColor="text1"/>
          <w:sz w:val="28"/>
          <w:szCs w:val="28"/>
          <w:lang w:eastAsia="zh-CN"/>
          <w14:textFill>
            <w14:solidFill>
              <w14:schemeClr w14:val="tx1"/>
            </w14:solidFill>
          </w14:textFill>
        </w:rPr>
        <w:t>；</w:t>
      </w:r>
      <w:r>
        <w:rPr>
          <w:rFonts w:hint="eastAsia" w:ascii="宋体" w:hAnsi="宋体" w:eastAsia="宋体" w:cs="宋体"/>
          <w:b w:val="0"/>
          <w:bCs w:val="0"/>
          <w:color w:val="000000" w:themeColor="text1"/>
          <w:sz w:val="28"/>
          <w:szCs w:val="28"/>
          <w:lang w:val="en-US" w:eastAsia="zh-CN"/>
          <w14:textFill>
            <w14:solidFill>
              <w14:schemeClr w14:val="tx1"/>
            </w14:solidFill>
          </w14:textFill>
        </w:rPr>
        <w:t>存在竞争程序的，根据比选文件要求及乙方响应情况进行填写</w:t>
      </w:r>
      <w:r>
        <w:rPr>
          <w:rFonts w:hint="eastAsia" w:ascii="宋体" w:hAnsi="宋体" w:eastAsia="宋体" w:cs="宋体"/>
          <w:b w:val="0"/>
          <w:bCs w:val="0"/>
          <w:color w:val="000000" w:themeColor="text1"/>
          <w:sz w:val="28"/>
          <w:szCs w:val="28"/>
          <w14:textFill>
            <w14:solidFill>
              <w14:schemeClr w14:val="tx1"/>
            </w14:solidFill>
          </w14:textFill>
        </w:rPr>
        <w:t>）</w:t>
      </w:r>
    </w:p>
    <w:p w14:paraId="1E9254B8">
      <w:pPr>
        <w:keepNext w:val="0"/>
        <w:keepLines w:val="0"/>
        <w:pageBreakBefore w:val="0"/>
        <w:kinsoku/>
        <w:wordWrap/>
        <w:overflowPunct/>
        <w:topLinePunct w:val="0"/>
        <w:bidi w:val="0"/>
        <w:adjustRightInd/>
        <w:snapToGrid/>
        <w:spacing w:line="560" w:lineRule="exact"/>
        <w:ind w:left="0" w:leftChars="0" w:right="0" w:rightChars="0" w:firstLine="560" w:firstLineChars="200"/>
        <w:jc w:val="both"/>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（货物不涉及安装调试的，则选择适用以下内容）</w:t>
      </w:r>
    </w:p>
    <w:p w14:paraId="75C8DD40">
      <w:pPr>
        <w:keepNext w:val="0"/>
        <w:keepLines w:val="0"/>
        <w:pageBreakBefore w:val="0"/>
        <w:kinsoku/>
        <w:wordWrap/>
        <w:overflowPunct/>
        <w:topLinePunct w:val="0"/>
        <w:bidi w:val="0"/>
        <w:adjustRightInd/>
        <w:snapToGrid/>
        <w:spacing w:line="560" w:lineRule="exact"/>
        <w:ind w:left="0" w:leftChars="0" w:right="0" w:rightChars="0" w:firstLine="560" w:firstLineChars="200"/>
        <w:jc w:val="both"/>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1.交货时间：乙方应在合同签订生效之日起</w:t>
      </w:r>
      <w:r>
        <w:rPr>
          <w:rFonts w:hint="eastAsia" w:ascii="宋体" w:hAnsi="宋体" w:eastAsia="宋体" w:cs="宋体"/>
          <w:color w:val="000000" w:themeColor="text1"/>
          <w:sz w:val="28"/>
          <w:szCs w:val="28"/>
          <w:lang w:val="en-US" w:eastAsia="zh-CN"/>
          <w14:textFill>
            <w14:solidFill>
              <w14:schemeClr w14:val="tx1"/>
            </w14:solidFill>
          </w14:textFill>
        </w:rPr>
        <w:t>×个工作日</w:t>
      </w:r>
      <w:r>
        <w:rPr>
          <w:rFonts w:hint="eastAsia" w:ascii="宋体" w:hAnsi="宋体" w:eastAsia="宋体" w:cs="宋体"/>
          <w:color w:val="auto"/>
          <w:sz w:val="28"/>
          <w:szCs w:val="28"/>
          <w:lang w:val="en-US" w:eastAsia="zh-CN"/>
        </w:rPr>
        <w:t>内交货到甲方指定地点。</w:t>
      </w:r>
    </w:p>
    <w:p w14:paraId="56BDEFD2">
      <w:pPr>
        <w:keepNext w:val="0"/>
        <w:keepLines w:val="0"/>
        <w:pageBreakBefore w:val="0"/>
        <w:kinsoku/>
        <w:wordWrap/>
        <w:overflowPunct/>
        <w:topLinePunct w:val="0"/>
        <w:bidi w:val="0"/>
        <w:adjustRightInd/>
        <w:snapToGrid/>
        <w:spacing w:line="560" w:lineRule="exact"/>
        <w:ind w:left="0" w:leftChars="0" w:right="0" w:rightChars="0" w:firstLine="560" w:firstLineChars="200"/>
        <w:jc w:val="both"/>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2.交货地点：</w:t>
      </w:r>
      <w:r>
        <w:rPr>
          <w:rFonts w:hint="eastAsia" w:ascii="宋体" w:hAnsi="宋体" w:eastAsia="宋体" w:cs="宋体"/>
          <w:color w:val="000000" w:themeColor="text1"/>
          <w:sz w:val="28"/>
          <w:szCs w:val="28"/>
          <w:lang w:val="en-US" w:eastAsia="zh-CN"/>
          <w14:textFill>
            <w14:solidFill>
              <w14:schemeClr w14:val="tx1"/>
            </w14:solidFill>
          </w14:textFill>
        </w:rPr>
        <w:t>×省×市×区×街道×号</w:t>
      </w:r>
      <w:r>
        <w:rPr>
          <w:rFonts w:hint="eastAsia" w:ascii="宋体" w:hAnsi="宋体" w:eastAsia="宋体" w:cs="宋体"/>
          <w:color w:val="auto"/>
          <w:sz w:val="28"/>
          <w:szCs w:val="28"/>
          <w:lang w:val="en-US" w:eastAsia="zh-CN"/>
        </w:rPr>
        <w:t>。</w:t>
      </w:r>
    </w:p>
    <w:p w14:paraId="0E2A9C78">
      <w:pPr>
        <w:keepNext w:val="0"/>
        <w:keepLines w:val="0"/>
        <w:pageBreakBefore w:val="0"/>
        <w:kinsoku/>
        <w:wordWrap/>
        <w:overflowPunct/>
        <w:topLinePunct w:val="0"/>
        <w:bidi w:val="0"/>
        <w:adjustRightInd/>
        <w:snapToGrid/>
        <w:spacing w:line="560" w:lineRule="exact"/>
        <w:ind w:left="0" w:leftChars="0" w:right="0" w:rightChars="0"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需要</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对货物进行安装调试的</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则选择适用以下内容</w:t>
      </w:r>
      <w:r>
        <w:rPr>
          <w:rFonts w:hint="eastAsia" w:ascii="宋体" w:hAnsi="宋体" w:eastAsia="宋体" w:cs="宋体"/>
          <w:color w:val="000000" w:themeColor="text1"/>
          <w:sz w:val="28"/>
          <w:szCs w:val="28"/>
          <w:lang w:eastAsia="zh-CN"/>
          <w14:textFill>
            <w14:solidFill>
              <w14:schemeClr w14:val="tx1"/>
            </w14:solidFill>
          </w14:textFill>
        </w:rPr>
        <w:t>）</w:t>
      </w:r>
    </w:p>
    <w:p w14:paraId="069DBDC4">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1.交货时间：</w:t>
      </w:r>
      <w:r>
        <w:rPr>
          <w:rFonts w:hint="eastAsia" w:ascii="宋体" w:hAnsi="宋体" w:eastAsia="宋体" w:cs="宋体"/>
          <w:color w:val="000000" w:themeColor="text1"/>
          <w:sz w:val="28"/>
          <w:szCs w:val="28"/>
          <w:highlight w:val="none"/>
          <w:lang w:val="en-US" w:eastAsia="zh-CN"/>
          <w14:textFill>
            <w14:solidFill>
              <w14:schemeClr w14:val="tx1"/>
            </w14:solidFill>
          </w14:textFill>
        </w:rPr>
        <w:t>乙方应在合同签订生效之日起×个工作日内交货到甲方指定地点并完成安装调试。</w:t>
      </w:r>
    </w:p>
    <w:p w14:paraId="412B0400">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2.交货地点：</w:t>
      </w:r>
      <w:r>
        <w:rPr>
          <w:rFonts w:hint="eastAsia" w:ascii="宋体" w:hAnsi="宋体" w:eastAsia="宋体" w:cs="宋体"/>
          <w:color w:val="000000" w:themeColor="text1"/>
          <w:sz w:val="28"/>
          <w:szCs w:val="28"/>
          <w:highlight w:val="none"/>
          <w:u w:val="none"/>
          <w:lang w:val="en-US" w:eastAsia="zh-CN"/>
          <w14:textFill>
            <w14:solidFill>
              <w14:schemeClr w14:val="tx1"/>
            </w14:solidFill>
          </w14:textFill>
        </w:rPr>
        <w:t>×省×市×区×街道×号</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p>
    <w:p w14:paraId="331E4460">
      <w:pPr>
        <w:keepNext w:val="0"/>
        <w:keepLines w:val="0"/>
        <w:pageBreakBefore w:val="0"/>
        <w:widowControl w:val="0"/>
        <w:kinsoku/>
        <w:wordWrap/>
        <w:overflowPunct/>
        <w:topLinePunct w:val="0"/>
        <w:autoSpaceDE/>
        <w:autoSpaceDN/>
        <w:bidi w:val="0"/>
        <w:adjustRightInd/>
        <w:snapToGrid/>
        <w:spacing w:before="313" w:beforeLines="100" w:line="560" w:lineRule="exact"/>
        <w:ind w:left="0" w:leftChars="0" w:right="0" w:firstLine="560" w:firstLineChars="200"/>
        <w:jc w:val="left"/>
        <w:textAlignment w:val="auto"/>
        <w:outlineLvl w:val="0"/>
        <w:rPr>
          <w:rFonts w:hint="eastAsia" w:ascii="宋体" w:hAnsi="宋体" w:eastAsia="宋体" w:cs="宋体"/>
          <w:b w:val="0"/>
          <w:bCs w:val="0"/>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themeColor="text1"/>
          <w:sz w:val="28"/>
          <w:szCs w:val="28"/>
          <w:lang w:val="en-US" w:eastAsia="zh-CN"/>
          <w14:textFill>
            <w14:solidFill>
              <w14:schemeClr w14:val="tx1"/>
            </w14:solidFill>
          </w14:textFill>
        </w:rPr>
        <w:t>第五条  验收、交付标准和方法</w:t>
      </w:r>
      <w:r>
        <w:rPr>
          <w:rFonts w:hint="eastAsia" w:ascii="宋体" w:hAnsi="宋体" w:eastAsia="宋体" w:cs="宋体"/>
          <w:b w:val="0"/>
          <w:bCs w:val="0"/>
          <w:color w:val="000000" w:themeColor="text1"/>
          <w:sz w:val="28"/>
          <w:szCs w:val="28"/>
          <w14:textFill>
            <w14:solidFill>
              <w14:schemeClr w14:val="tx1"/>
            </w14:solidFill>
          </w14:textFill>
        </w:rPr>
        <w:t>（以下内容仅为原则性模板，项目有特殊需求的，由项目组人员自行调整适用</w:t>
      </w:r>
      <w:r>
        <w:rPr>
          <w:rFonts w:hint="eastAsia" w:ascii="宋体" w:hAnsi="宋体" w:eastAsia="宋体" w:cs="宋体"/>
          <w:b w:val="0"/>
          <w:bCs w:val="0"/>
          <w:color w:val="000000" w:themeColor="text1"/>
          <w:sz w:val="28"/>
          <w:szCs w:val="28"/>
          <w:lang w:eastAsia="zh-CN"/>
          <w14:textFill>
            <w14:solidFill>
              <w14:schemeClr w14:val="tx1"/>
            </w14:solidFill>
          </w14:textFill>
        </w:rPr>
        <w:t>；</w:t>
      </w:r>
      <w:r>
        <w:rPr>
          <w:rFonts w:hint="eastAsia" w:ascii="宋体" w:hAnsi="宋体" w:eastAsia="宋体" w:cs="宋体"/>
          <w:b w:val="0"/>
          <w:bCs w:val="0"/>
          <w:color w:val="000000" w:themeColor="text1"/>
          <w:sz w:val="28"/>
          <w:szCs w:val="28"/>
          <w:lang w:val="en-US" w:eastAsia="zh-CN"/>
          <w14:textFill>
            <w14:solidFill>
              <w14:schemeClr w14:val="tx1"/>
            </w14:solidFill>
          </w14:textFill>
        </w:rPr>
        <w:t>存在竞争程序的，根据比选文件要求及乙方响应情况进行填写</w:t>
      </w:r>
      <w:r>
        <w:rPr>
          <w:rFonts w:hint="eastAsia" w:ascii="宋体" w:hAnsi="宋体" w:eastAsia="宋体" w:cs="宋体"/>
          <w:b w:val="0"/>
          <w:bCs w:val="0"/>
          <w:color w:val="000000" w:themeColor="text1"/>
          <w:sz w:val="28"/>
          <w:szCs w:val="28"/>
          <w14:textFill>
            <w14:solidFill>
              <w14:schemeClr w14:val="tx1"/>
            </w14:solidFill>
          </w14:textFill>
        </w:rPr>
        <w:t>）</w:t>
      </w:r>
    </w:p>
    <w:p w14:paraId="656646B5">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1.货物交付/安装调试完毕，乙方向甲方提出验收申请，甲方在收到验收申请后的×个工作日内对货物进行验收，如甲方确有原因无法如期组织验收的，应在货物验收期满前通知乙方并告知原因，双方另行协商验收时间。</w:t>
      </w:r>
    </w:p>
    <w:p w14:paraId="24E4620F">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2.甲方</w:t>
      </w:r>
      <w:r>
        <w:rPr>
          <w:rFonts w:hint="eastAsia" w:ascii="宋体" w:hAnsi="宋体" w:eastAsia="宋体" w:cs="宋体"/>
          <w:color w:val="000000" w:themeColor="text1"/>
          <w:sz w:val="28"/>
          <w:szCs w:val="28"/>
          <w:highlight w:val="none"/>
          <w:lang w:val="en-US"/>
          <w14:textFill>
            <w14:solidFill>
              <w14:schemeClr w14:val="tx1"/>
            </w14:solidFill>
          </w14:textFill>
        </w:rPr>
        <w:t>按</w:t>
      </w:r>
      <w:r>
        <w:rPr>
          <w:rFonts w:hint="eastAsia" w:ascii="宋体" w:hAnsi="宋体" w:eastAsia="宋体" w:cs="宋体"/>
          <w:color w:val="000000" w:themeColor="text1"/>
          <w:sz w:val="28"/>
          <w:szCs w:val="28"/>
          <w:highlight w:val="none"/>
          <w:lang w:val="en-US" w:eastAsia="zh"/>
          <w14:textFill>
            <w14:solidFill>
              <w14:schemeClr w14:val="tx1"/>
            </w14:solidFill>
          </w14:textFill>
        </w:rPr>
        <w:t>比选</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w:t>
      </w:r>
      <w:r>
        <w:rPr>
          <w:rFonts w:hint="eastAsia" w:ascii="宋体" w:hAnsi="宋体" w:eastAsia="宋体" w:cs="宋体"/>
          <w:color w:val="000000" w:themeColor="text1"/>
          <w:sz w:val="28"/>
          <w:szCs w:val="28"/>
          <w:highlight w:val="none"/>
          <w:lang w:val="en-US"/>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乙方《比选申请文件》承诺以及本合同约定的内容进行验收。甲方、乙方双方如对质量要求和技术</w:t>
      </w:r>
      <w:r>
        <w:rPr>
          <w:rFonts w:hint="eastAsia" w:ascii="宋体" w:hAnsi="宋体" w:eastAsia="宋体" w:cs="宋体"/>
          <w:color w:val="000000" w:themeColor="text1"/>
          <w:sz w:val="28"/>
          <w:szCs w:val="28"/>
          <w:highlight w:val="none"/>
          <w14:textFill>
            <w14:solidFill>
              <w14:schemeClr w14:val="tx1"/>
            </w14:solidFill>
          </w14:textFill>
        </w:rPr>
        <w:t>指标的约定标准有相互抵触或异议的事项，由</w:t>
      </w:r>
      <w:r>
        <w:rPr>
          <w:rFonts w:hint="eastAsia" w:ascii="宋体" w:hAnsi="宋体" w:eastAsia="宋体" w:cs="宋体"/>
          <w:color w:val="000000" w:themeColor="text1"/>
          <w:sz w:val="28"/>
          <w:szCs w:val="28"/>
          <w:highlight w:val="none"/>
          <w:lang w:val="en-US" w:eastAsia="zh-CN"/>
          <w14:textFill>
            <w14:solidFill>
              <w14:schemeClr w14:val="tx1"/>
            </w14:solidFill>
          </w14:textFill>
        </w:rPr>
        <w:t>甲方</w:t>
      </w:r>
      <w:r>
        <w:rPr>
          <w:rFonts w:hint="eastAsia" w:ascii="宋体" w:hAnsi="宋体" w:eastAsia="宋体" w:cs="宋体"/>
          <w:color w:val="000000" w:themeColor="text1"/>
          <w:sz w:val="28"/>
          <w:szCs w:val="28"/>
          <w:highlight w:val="none"/>
          <w14:textFill>
            <w14:solidFill>
              <w14:schemeClr w14:val="tx1"/>
            </w14:solidFill>
          </w14:textFill>
        </w:rPr>
        <w:t>在</w:t>
      </w:r>
      <w:r>
        <w:rPr>
          <w:rFonts w:hint="eastAsia" w:ascii="宋体" w:hAnsi="宋体" w:eastAsia="宋体" w:cs="宋体"/>
          <w:color w:val="000000" w:themeColor="text1"/>
          <w:sz w:val="28"/>
          <w:szCs w:val="28"/>
          <w:highlight w:val="none"/>
          <w:lang w:val="en-US" w:eastAsia="zh"/>
          <w14:textFill>
            <w14:solidFill>
              <w14:schemeClr w14:val="tx1"/>
            </w14:solidFill>
          </w14:textFill>
        </w:rPr>
        <w:t>比选</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文件和《比选申请文件》</w:t>
      </w:r>
      <w:r>
        <w:rPr>
          <w:rFonts w:hint="eastAsia" w:ascii="宋体" w:hAnsi="宋体" w:eastAsia="宋体" w:cs="宋体"/>
          <w:color w:val="auto"/>
          <w:sz w:val="28"/>
          <w:szCs w:val="28"/>
          <w:highlight w:val="none"/>
        </w:rPr>
        <w:t>中按质量要求和技术指标比较优胜的原则确定该项的约定标准进行验收</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验收合格的，由双方共同签署《验收报告》。</w:t>
      </w:r>
    </w:p>
    <w:p w14:paraId="0C79571E">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甲方</w:t>
      </w:r>
      <w:r>
        <w:rPr>
          <w:rFonts w:hint="eastAsia" w:ascii="宋体" w:hAnsi="宋体" w:eastAsia="宋体" w:cs="宋体"/>
          <w:color w:val="auto"/>
          <w:sz w:val="28"/>
          <w:szCs w:val="28"/>
          <w:highlight w:val="none"/>
        </w:rPr>
        <w:t>可以视项目规模或复杂情况聘请专业人员参与验收，大型或复杂项目，以及特种货物应当邀请国家认可的第三方质量检测机构参与验收。</w:t>
      </w:r>
    </w:p>
    <w:p w14:paraId="1F9E2065">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货物验收时，</w:t>
      </w:r>
      <w:r>
        <w:rPr>
          <w:rFonts w:hint="eastAsia" w:ascii="宋体" w:hAnsi="宋体" w:eastAsia="宋体" w:cs="宋体"/>
          <w:color w:val="auto"/>
          <w:sz w:val="28"/>
          <w:szCs w:val="28"/>
          <w:highlight w:val="none"/>
          <w:lang w:val="en-US" w:eastAsia="zh-CN"/>
        </w:rPr>
        <w:t>合同</w:t>
      </w:r>
      <w:r>
        <w:rPr>
          <w:rFonts w:hint="eastAsia" w:ascii="宋体" w:hAnsi="宋体" w:eastAsia="宋体" w:cs="宋体"/>
          <w:color w:val="auto"/>
          <w:sz w:val="28"/>
          <w:szCs w:val="28"/>
          <w:highlight w:val="none"/>
        </w:rPr>
        <w:t>双方必须同时在场，双方共同确认货物与本合同</w:t>
      </w:r>
      <w:r>
        <w:rPr>
          <w:rFonts w:hint="eastAsia" w:ascii="宋体" w:hAnsi="宋体" w:eastAsia="宋体" w:cs="宋体"/>
          <w:color w:val="auto"/>
          <w:sz w:val="28"/>
          <w:szCs w:val="28"/>
          <w:highlight w:val="none"/>
          <w:lang w:val="en-US" w:eastAsia="zh-CN"/>
        </w:rPr>
        <w:t>约定</w:t>
      </w:r>
      <w:r>
        <w:rPr>
          <w:rFonts w:hint="eastAsia" w:ascii="宋体" w:hAnsi="宋体" w:eastAsia="宋体" w:cs="宋体"/>
          <w:color w:val="auto"/>
          <w:sz w:val="28"/>
          <w:szCs w:val="28"/>
          <w:highlight w:val="none"/>
        </w:rPr>
        <w:t>的</w:t>
      </w:r>
      <w:r>
        <w:rPr>
          <w:rFonts w:hint="eastAsia" w:ascii="宋体" w:hAnsi="宋体" w:eastAsia="宋体" w:cs="宋体"/>
          <w:sz w:val="28"/>
          <w:szCs w:val="28"/>
          <w:highlight w:val="none"/>
          <w:lang w:val="en-US" w:eastAsia="zh-CN"/>
        </w:rPr>
        <w:t>质量要求和技术指标</w:t>
      </w:r>
      <w:r>
        <w:rPr>
          <w:rFonts w:hint="eastAsia" w:ascii="宋体" w:hAnsi="宋体" w:eastAsia="宋体" w:cs="宋体"/>
          <w:color w:val="auto"/>
          <w:sz w:val="28"/>
          <w:szCs w:val="28"/>
          <w:highlight w:val="none"/>
        </w:rPr>
        <w:t>是否一致。</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所交付的货物不符合合同</w:t>
      </w:r>
      <w:r>
        <w:rPr>
          <w:rFonts w:hint="eastAsia" w:ascii="宋体" w:hAnsi="宋体" w:eastAsia="宋体" w:cs="宋体"/>
          <w:color w:val="auto"/>
          <w:sz w:val="28"/>
          <w:szCs w:val="28"/>
          <w:highlight w:val="none"/>
          <w:lang w:val="en-US" w:eastAsia="zh-CN"/>
        </w:rPr>
        <w:t>约定</w:t>
      </w:r>
      <w:r>
        <w:rPr>
          <w:rFonts w:hint="eastAsia" w:ascii="宋体" w:hAnsi="宋体" w:eastAsia="宋体" w:cs="宋体"/>
          <w:color w:val="auto"/>
          <w:sz w:val="28"/>
          <w:szCs w:val="28"/>
          <w:highlight w:val="none"/>
        </w:rPr>
        <w:t>的，</w:t>
      </w:r>
      <w:r>
        <w:rPr>
          <w:rFonts w:hint="eastAsia" w:ascii="宋体" w:hAnsi="宋体" w:eastAsia="宋体" w:cs="宋体"/>
          <w:color w:val="auto"/>
          <w:sz w:val="28"/>
          <w:szCs w:val="28"/>
          <w:highlight w:val="none"/>
          <w:lang w:eastAsia="zh-CN"/>
        </w:rPr>
        <w:t>甲方</w:t>
      </w:r>
      <w:r>
        <w:rPr>
          <w:rFonts w:hint="eastAsia" w:ascii="宋体" w:hAnsi="宋体" w:eastAsia="宋体" w:cs="宋体"/>
          <w:color w:val="auto"/>
          <w:sz w:val="28"/>
          <w:szCs w:val="28"/>
          <w:highlight w:val="none"/>
        </w:rPr>
        <w:t>有权拒收</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并做出详尽的现场记录或在验收清单上注明具体验收情况，由双方签字确认，此现场记录或验收清单可用作补充缺失货物、更换损坏货物的有效证据。</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不能完整交付货物、附（辅）件和资料的，视为未按合同约定交货，</w:t>
      </w:r>
      <w:r>
        <w:rPr>
          <w:rFonts w:hint="eastAsia" w:ascii="宋体" w:hAnsi="宋体" w:eastAsia="宋体" w:cs="宋体"/>
          <w:color w:val="auto"/>
          <w:sz w:val="28"/>
          <w:szCs w:val="28"/>
          <w:highlight w:val="none"/>
          <w:lang w:eastAsia="zh-CN"/>
        </w:rPr>
        <w:t>乙方</w:t>
      </w:r>
      <w:r>
        <w:rPr>
          <w:rFonts w:hint="eastAsia" w:ascii="宋体" w:hAnsi="宋体" w:eastAsia="宋体" w:cs="宋体"/>
          <w:color w:val="auto"/>
          <w:sz w:val="28"/>
          <w:szCs w:val="28"/>
          <w:highlight w:val="none"/>
        </w:rPr>
        <w:t>负责补齐。</w:t>
      </w:r>
    </w:p>
    <w:p w14:paraId="430CF24D">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u w:val="none"/>
          <w:lang w:val="en-US" w:eastAsia="zh-CN"/>
        </w:rPr>
        <w:t>本项目如涉及货物的</w:t>
      </w:r>
      <w:r>
        <w:rPr>
          <w:rFonts w:hint="eastAsia" w:ascii="宋体" w:hAnsi="宋体" w:eastAsia="宋体" w:cs="宋体"/>
          <w:color w:val="auto"/>
          <w:sz w:val="28"/>
          <w:szCs w:val="28"/>
          <w:highlight w:val="none"/>
          <w:u w:val="none"/>
        </w:rPr>
        <w:t>知识产权的归属和处理</w:t>
      </w:r>
      <w:r>
        <w:rPr>
          <w:rFonts w:hint="eastAsia" w:ascii="宋体" w:hAnsi="宋体" w:eastAsia="宋体" w:cs="宋体"/>
          <w:color w:val="auto"/>
          <w:sz w:val="28"/>
          <w:szCs w:val="28"/>
          <w:highlight w:val="none"/>
          <w:u w:val="none"/>
          <w:lang w:val="en-US" w:eastAsia="zh-CN"/>
        </w:rPr>
        <w:t>的，乙方在交货时应保证货物的知识产权完整无瑕疵，甲方验收合格后货物的知识产权全部归属甲方，如果甲方收货后发生知识产权争议，乙方应承担相应的违约责任。</w:t>
      </w:r>
    </w:p>
    <w:p w14:paraId="2ABF9E6C">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6.货物毁损、灭失的风险，自验收合格后由乙方转为甲方承担。</w:t>
      </w:r>
    </w:p>
    <w:p w14:paraId="1AE10A23">
      <w:pPr>
        <w:keepNext w:val="0"/>
        <w:keepLines w:val="0"/>
        <w:pageBreakBefore w:val="0"/>
        <w:widowControl w:val="0"/>
        <w:kinsoku/>
        <w:wordWrap/>
        <w:overflowPunct/>
        <w:topLinePunct w:val="0"/>
        <w:autoSpaceDE/>
        <w:autoSpaceDN/>
        <w:bidi w:val="0"/>
        <w:adjustRightInd/>
        <w:snapToGrid/>
        <w:spacing w:before="313" w:beforeLines="100" w:line="560" w:lineRule="exact"/>
        <w:ind w:left="0" w:leftChars="0" w:right="0" w:firstLine="560" w:firstLineChars="200"/>
        <w:jc w:val="left"/>
        <w:textAlignment w:val="auto"/>
        <w:outlineLvl w:val="0"/>
        <w:rPr>
          <w:rFonts w:hint="eastAsia" w:ascii="宋体" w:hAnsi="宋体" w:eastAsia="宋体" w:cs="宋体"/>
          <w:b w:val="0"/>
          <w:bCs w:val="0"/>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sz w:val="28"/>
          <w:szCs w:val="28"/>
          <w:lang w:val="en-US" w:eastAsia="zh-CN"/>
        </w:rPr>
        <w:t>第六条  甲方的权利和义务</w:t>
      </w:r>
      <w:r>
        <w:rPr>
          <w:rFonts w:hint="eastAsia" w:ascii="宋体" w:hAnsi="宋体" w:eastAsia="宋体" w:cs="宋体"/>
          <w:b w:val="0"/>
          <w:bCs w:val="0"/>
          <w:color w:val="000000" w:themeColor="text1"/>
          <w:sz w:val="28"/>
          <w:szCs w:val="28"/>
          <w14:textFill>
            <w14:solidFill>
              <w14:schemeClr w14:val="tx1"/>
            </w14:solidFill>
          </w14:textFill>
        </w:rPr>
        <w:t>（以下内容仅为原则性模板，项目有特殊需求的，由项目组人员自行调整适用</w:t>
      </w:r>
      <w:r>
        <w:rPr>
          <w:rFonts w:hint="eastAsia" w:ascii="宋体" w:hAnsi="宋体" w:eastAsia="宋体" w:cs="宋体"/>
          <w:b w:val="0"/>
          <w:bCs w:val="0"/>
          <w:color w:val="000000" w:themeColor="text1"/>
          <w:sz w:val="28"/>
          <w:szCs w:val="28"/>
          <w:lang w:eastAsia="zh-CN"/>
          <w14:textFill>
            <w14:solidFill>
              <w14:schemeClr w14:val="tx1"/>
            </w14:solidFill>
          </w14:textFill>
        </w:rPr>
        <w:t>；</w:t>
      </w:r>
      <w:r>
        <w:rPr>
          <w:rFonts w:hint="eastAsia" w:ascii="宋体" w:hAnsi="宋体" w:eastAsia="宋体" w:cs="宋体"/>
          <w:b w:val="0"/>
          <w:bCs w:val="0"/>
          <w:color w:val="000000" w:themeColor="text1"/>
          <w:sz w:val="28"/>
          <w:szCs w:val="28"/>
          <w:lang w:val="en-US" w:eastAsia="zh-CN"/>
          <w14:textFill>
            <w14:solidFill>
              <w14:schemeClr w14:val="tx1"/>
            </w14:solidFill>
          </w14:textFill>
        </w:rPr>
        <w:t>存在竞争程序的，根据比选文件要求及乙方响应情况进行填写</w:t>
      </w:r>
      <w:r>
        <w:rPr>
          <w:rFonts w:hint="eastAsia" w:ascii="宋体" w:hAnsi="宋体" w:eastAsia="宋体" w:cs="宋体"/>
          <w:b w:val="0"/>
          <w:bCs w:val="0"/>
          <w:color w:val="000000" w:themeColor="text1"/>
          <w:sz w:val="28"/>
          <w:szCs w:val="28"/>
          <w14:textFill>
            <w14:solidFill>
              <w14:schemeClr w14:val="tx1"/>
            </w14:solidFill>
          </w14:textFill>
        </w:rPr>
        <w:t>）</w:t>
      </w:r>
    </w:p>
    <w:p w14:paraId="05028B74">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rPr>
        <w:t>有权</w:t>
      </w:r>
      <w:r>
        <w:rPr>
          <w:rFonts w:hint="eastAsia" w:ascii="宋体" w:hAnsi="宋体" w:eastAsia="宋体" w:cs="宋体"/>
          <w:color w:val="000000"/>
          <w:sz w:val="28"/>
          <w:szCs w:val="28"/>
          <w:lang w:val="en-US" w:eastAsia="zh-CN"/>
        </w:rPr>
        <w:t>依据双方签订的合同</w:t>
      </w:r>
      <w:r>
        <w:rPr>
          <w:rFonts w:hint="eastAsia" w:ascii="宋体" w:hAnsi="宋体" w:eastAsia="宋体" w:cs="宋体"/>
          <w:color w:val="000000"/>
          <w:sz w:val="28"/>
          <w:szCs w:val="28"/>
        </w:rPr>
        <w:t>对</w:t>
      </w:r>
      <w:r>
        <w:rPr>
          <w:rFonts w:hint="eastAsia" w:ascii="宋体" w:hAnsi="宋体" w:eastAsia="宋体" w:cs="宋体"/>
          <w:color w:val="000000"/>
          <w:sz w:val="28"/>
          <w:szCs w:val="28"/>
          <w:lang w:eastAsia="zh-CN"/>
        </w:rPr>
        <w:t>乙方</w:t>
      </w:r>
      <w:r>
        <w:rPr>
          <w:rFonts w:hint="eastAsia" w:ascii="宋体" w:hAnsi="宋体" w:eastAsia="宋体" w:cs="宋体"/>
          <w:color w:val="000000"/>
          <w:sz w:val="28"/>
          <w:szCs w:val="28"/>
          <w:lang w:val="en-US" w:eastAsia="zh-CN"/>
        </w:rPr>
        <w:t>提供的货物</w:t>
      </w:r>
      <w:r>
        <w:rPr>
          <w:rFonts w:hint="eastAsia" w:ascii="宋体" w:hAnsi="宋体" w:eastAsia="宋体" w:cs="宋体"/>
          <w:color w:val="000000"/>
          <w:sz w:val="28"/>
          <w:szCs w:val="28"/>
        </w:rPr>
        <w:t>进行</w:t>
      </w:r>
      <w:r>
        <w:rPr>
          <w:rFonts w:hint="eastAsia" w:ascii="宋体" w:hAnsi="宋体" w:eastAsia="宋体" w:cs="宋体"/>
          <w:color w:val="000000"/>
          <w:sz w:val="28"/>
          <w:szCs w:val="28"/>
          <w:lang w:val="en-US" w:eastAsia="zh-CN"/>
        </w:rPr>
        <w:t>验收。</w:t>
      </w:r>
    </w:p>
    <w:p w14:paraId="52D1B200">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2.配合乙方完成相关项目实施工作。</w:t>
      </w:r>
    </w:p>
    <w:p w14:paraId="280FE2CE">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3.甲方</w:t>
      </w:r>
      <w:r>
        <w:rPr>
          <w:rFonts w:hint="eastAsia" w:ascii="宋体" w:hAnsi="宋体" w:eastAsia="宋体" w:cs="宋体"/>
          <w:color w:val="000000"/>
          <w:sz w:val="28"/>
          <w:szCs w:val="28"/>
          <w:lang w:val="en-US" w:eastAsia="zh"/>
        </w:rPr>
        <w:t>无正当理由</w:t>
      </w:r>
      <w:r>
        <w:rPr>
          <w:rFonts w:hint="eastAsia" w:ascii="宋体" w:hAnsi="宋体" w:eastAsia="宋体" w:cs="宋体"/>
          <w:color w:val="000000"/>
          <w:sz w:val="28"/>
          <w:szCs w:val="28"/>
          <w:lang w:val="en-US" w:eastAsia="zh-CN"/>
        </w:rPr>
        <w:t>未在约定的期限内对乙方履约提出任何异议或者向乙方作出任何说明</w:t>
      </w:r>
      <w:r>
        <w:rPr>
          <w:rFonts w:hint="eastAsia" w:ascii="宋体" w:hAnsi="宋体" w:eastAsia="宋体" w:cs="宋体"/>
          <w:color w:val="000000"/>
          <w:sz w:val="28"/>
          <w:szCs w:val="28"/>
          <w:lang w:val="en-US" w:eastAsia="zh"/>
        </w:rPr>
        <w:t>且已经使用货物的</w:t>
      </w:r>
      <w:r>
        <w:rPr>
          <w:rFonts w:hint="eastAsia" w:ascii="宋体" w:hAnsi="宋体" w:eastAsia="宋体" w:cs="宋体"/>
          <w:color w:val="000000"/>
          <w:sz w:val="28"/>
          <w:szCs w:val="28"/>
          <w:lang w:val="en-US" w:eastAsia="zh-CN"/>
        </w:rPr>
        <w:t>，视为验收通过。</w:t>
      </w:r>
    </w:p>
    <w:p w14:paraId="1DB95237">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lang w:eastAsia="zh"/>
        </w:rPr>
      </w:pP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根据</w:t>
      </w:r>
      <w:r>
        <w:rPr>
          <w:rFonts w:hint="eastAsia" w:ascii="宋体" w:hAnsi="宋体" w:eastAsia="宋体" w:cs="宋体"/>
          <w:color w:val="000000" w:themeColor="text1"/>
          <w:sz w:val="28"/>
          <w:szCs w:val="28"/>
          <w:highlight w:val="none"/>
          <w:lang w:val="en-US" w:eastAsia="zh"/>
          <w14:textFill>
            <w14:solidFill>
              <w14:schemeClr w14:val="tx1"/>
            </w14:solidFill>
          </w14:textFill>
        </w:rPr>
        <w:t>比选</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文件、比选申请文件</w:t>
      </w:r>
      <w:r>
        <w:rPr>
          <w:rFonts w:hint="eastAsia" w:ascii="宋体" w:hAnsi="宋体" w:eastAsia="宋体" w:cs="宋体"/>
          <w:color w:val="000000"/>
          <w:sz w:val="28"/>
          <w:szCs w:val="28"/>
          <w:lang w:val="en-US" w:eastAsia="zh-CN"/>
        </w:rPr>
        <w:t>、合同约定和履约验收情况</w:t>
      </w:r>
      <w:r>
        <w:rPr>
          <w:rFonts w:hint="eastAsia" w:ascii="宋体" w:hAnsi="宋体" w:eastAsia="宋体" w:cs="宋体"/>
          <w:color w:val="000000"/>
          <w:sz w:val="28"/>
          <w:szCs w:val="28"/>
          <w:lang w:eastAsia="zh"/>
        </w:rPr>
        <w:t>向</w:t>
      </w:r>
      <w:r>
        <w:rPr>
          <w:rFonts w:hint="eastAsia" w:ascii="宋体" w:hAnsi="宋体" w:eastAsia="宋体" w:cs="宋体"/>
          <w:color w:val="000000"/>
          <w:sz w:val="28"/>
          <w:szCs w:val="28"/>
          <w:lang w:eastAsia="zh-CN"/>
        </w:rPr>
        <w:t>乙方</w:t>
      </w:r>
      <w:r>
        <w:rPr>
          <w:rFonts w:hint="eastAsia" w:ascii="宋体" w:hAnsi="宋体" w:eastAsia="宋体" w:cs="宋体"/>
          <w:color w:val="000000"/>
          <w:sz w:val="28"/>
          <w:szCs w:val="28"/>
          <w:lang w:eastAsia="zh"/>
        </w:rPr>
        <w:t>支付应付费用。</w:t>
      </w:r>
    </w:p>
    <w:p w14:paraId="1C2E3133">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both"/>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国家法律、法规所规定由</w:t>
      </w:r>
      <w:r>
        <w:rPr>
          <w:rFonts w:hint="eastAsia" w:ascii="宋体" w:hAnsi="宋体" w:eastAsia="宋体" w:cs="宋体"/>
          <w:color w:val="000000"/>
          <w:sz w:val="28"/>
          <w:szCs w:val="28"/>
          <w:lang w:eastAsia="zh-CN"/>
        </w:rPr>
        <w:t>甲方</w:t>
      </w:r>
      <w:r>
        <w:rPr>
          <w:rFonts w:hint="eastAsia" w:ascii="宋体" w:hAnsi="宋体" w:eastAsia="宋体" w:cs="宋体"/>
          <w:color w:val="000000"/>
          <w:sz w:val="28"/>
          <w:szCs w:val="28"/>
        </w:rPr>
        <w:t>承担的其它责任。</w:t>
      </w:r>
    </w:p>
    <w:p w14:paraId="72930745">
      <w:pPr>
        <w:keepNext w:val="0"/>
        <w:keepLines w:val="0"/>
        <w:pageBreakBefore w:val="0"/>
        <w:widowControl w:val="0"/>
        <w:kinsoku/>
        <w:wordWrap/>
        <w:overflowPunct/>
        <w:topLinePunct w:val="0"/>
        <w:autoSpaceDE/>
        <w:autoSpaceDN/>
        <w:bidi w:val="0"/>
        <w:adjustRightInd/>
        <w:snapToGrid/>
        <w:spacing w:before="313" w:beforeLines="100" w:line="560" w:lineRule="exact"/>
        <w:ind w:left="0" w:leftChars="0" w:right="0" w:firstLine="560" w:firstLineChars="200"/>
        <w:jc w:val="left"/>
        <w:textAlignment w:val="auto"/>
        <w:outlineLvl w:val="0"/>
        <w:rPr>
          <w:rFonts w:hint="eastAsia" w:ascii="宋体" w:hAnsi="宋体" w:eastAsia="宋体" w:cs="宋体"/>
          <w:b w:val="0"/>
          <w:bCs w:val="0"/>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sz w:val="28"/>
          <w:szCs w:val="28"/>
          <w:lang w:val="en-US" w:eastAsia="zh-CN"/>
        </w:rPr>
        <w:t>第七条  乙方的权利和义务</w:t>
      </w:r>
      <w:r>
        <w:rPr>
          <w:rFonts w:hint="eastAsia" w:ascii="宋体" w:hAnsi="宋体" w:eastAsia="宋体" w:cs="宋体"/>
          <w:b w:val="0"/>
          <w:bCs w:val="0"/>
          <w:color w:val="000000" w:themeColor="text1"/>
          <w:sz w:val="28"/>
          <w:szCs w:val="28"/>
          <w14:textFill>
            <w14:solidFill>
              <w14:schemeClr w14:val="tx1"/>
            </w14:solidFill>
          </w14:textFill>
        </w:rPr>
        <w:t>（以下内容仅为原则性模板，项目有特殊需求的，由项目组人员自行调整适用</w:t>
      </w:r>
      <w:r>
        <w:rPr>
          <w:rFonts w:hint="eastAsia" w:ascii="宋体" w:hAnsi="宋体" w:eastAsia="宋体" w:cs="宋体"/>
          <w:b w:val="0"/>
          <w:bCs w:val="0"/>
          <w:color w:val="000000" w:themeColor="text1"/>
          <w:sz w:val="28"/>
          <w:szCs w:val="28"/>
          <w:lang w:eastAsia="zh-CN"/>
          <w14:textFill>
            <w14:solidFill>
              <w14:schemeClr w14:val="tx1"/>
            </w14:solidFill>
          </w14:textFill>
        </w:rPr>
        <w:t>；</w:t>
      </w:r>
      <w:r>
        <w:rPr>
          <w:rFonts w:hint="eastAsia" w:ascii="宋体" w:hAnsi="宋体" w:eastAsia="宋体" w:cs="宋体"/>
          <w:b w:val="0"/>
          <w:bCs w:val="0"/>
          <w:color w:val="000000" w:themeColor="text1"/>
          <w:sz w:val="28"/>
          <w:szCs w:val="28"/>
          <w:lang w:val="en-US" w:eastAsia="zh-CN"/>
          <w14:textFill>
            <w14:solidFill>
              <w14:schemeClr w14:val="tx1"/>
            </w14:solidFill>
          </w14:textFill>
        </w:rPr>
        <w:t>存在竞争程序的，根据比选文件要求及乙方响应情况进行填写</w:t>
      </w:r>
      <w:r>
        <w:rPr>
          <w:rFonts w:hint="eastAsia" w:ascii="宋体" w:hAnsi="宋体" w:eastAsia="宋体" w:cs="宋体"/>
          <w:b w:val="0"/>
          <w:bCs w:val="0"/>
          <w:color w:val="000000" w:themeColor="text1"/>
          <w:sz w:val="28"/>
          <w:szCs w:val="28"/>
          <w14:textFill>
            <w14:solidFill>
              <w14:schemeClr w14:val="tx1"/>
            </w14:solidFill>
          </w14:textFill>
        </w:rPr>
        <w:t>）</w:t>
      </w:r>
    </w:p>
    <w:p w14:paraId="54AEC7A2">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1.应按照合同要求履约，充分合理安排，确保提供的货物符合合同有关要求，不进行违法转包及违法分包。</w:t>
      </w:r>
    </w:p>
    <w:p w14:paraId="3A206DF9">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接受项目行业</w:t>
      </w:r>
      <w:r>
        <w:rPr>
          <w:rFonts w:hint="eastAsia" w:ascii="宋体" w:hAnsi="宋体" w:eastAsia="宋体" w:cs="宋体"/>
          <w:color w:val="000000"/>
          <w:sz w:val="28"/>
          <w:szCs w:val="28"/>
          <w:lang w:val="en-US" w:eastAsia="zh-CN"/>
        </w:rPr>
        <w:t>管理部门及政府有关部门的指导，配合甲方的履约验收，并负责项目实施过程中的所有协调工作，根据甲方要求对未按照</w:t>
      </w:r>
      <w:r>
        <w:rPr>
          <w:rFonts w:hint="eastAsia" w:ascii="宋体" w:hAnsi="宋体" w:eastAsia="宋体" w:cs="宋体"/>
          <w:color w:val="000000" w:themeColor="text1"/>
          <w:sz w:val="28"/>
          <w:szCs w:val="28"/>
          <w:highlight w:val="none"/>
          <w:lang w:val="en-US" w:eastAsia="zh"/>
          <w14:textFill>
            <w14:solidFill>
              <w14:schemeClr w14:val="tx1"/>
            </w14:solidFill>
          </w14:textFill>
        </w:rPr>
        <w:t>比选</w:t>
      </w:r>
      <w:r>
        <w:rPr>
          <w:rFonts w:hint="eastAsia" w:ascii="宋体" w:hAnsi="宋体" w:eastAsia="宋体" w:cs="宋体"/>
          <w:color w:val="000000" w:themeColor="text1"/>
          <w:sz w:val="28"/>
          <w:szCs w:val="28"/>
          <w:highlight w:val="none"/>
          <w:lang w:val="en-US" w:eastAsia="zh-CN"/>
          <w14:textFill>
            <w14:solidFill>
              <w14:schemeClr w14:val="tx1"/>
            </w14:solidFill>
          </w14:textFill>
        </w:rPr>
        <w:t>文件、比选申请文件</w:t>
      </w:r>
      <w:r>
        <w:rPr>
          <w:rFonts w:hint="eastAsia" w:ascii="宋体" w:hAnsi="宋体" w:eastAsia="宋体" w:cs="宋体"/>
          <w:color w:val="000000"/>
          <w:sz w:val="28"/>
          <w:szCs w:val="28"/>
          <w:lang w:val="en-US" w:eastAsia="zh-CN"/>
        </w:rPr>
        <w:t>及合</w:t>
      </w:r>
      <w:r>
        <w:rPr>
          <w:rFonts w:hint="eastAsia" w:ascii="宋体" w:hAnsi="宋体" w:eastAsia="宋体" w:cs="宋体"/>
          <w:color w:val="000000" w:themeColor="text1"/>
          <w:sz w:val="28"/>
          <w:szCs w:val="28"/>
          <w:lang w:val="en-US" w:eastAsia="zh-CN"/>
          <w14:textFill>
            <w14:solidFill>
              <w14:schemeClr w14:val="tx1"/>
            </w14:solidFill>
          </w14:textFill>
        </w:rPr>
        <w:t>同约定执行的</w:t>
      </w:r>
      <w:r>
        <w:rPr>
          <w:rFonts w:hint="eastAsia" w:ascii="宋体" w:hAnsi="宋体" w:eastAsia="宋体" w:cs="宋体"/>
          <w:color w:val="000000" w:themeColor="text1"/>
          <w:sz w:val="28"/>
          <w:szCs w:val="28"/>
          <w14:textFill>
            <w14:solidFill>
              <w14:schemeClr w14:val="tx1"/>
            </w14:solidFill>
          </w14:textFill>
        </w:rPr>
        <w:t>部分</w:t>
      </w:r>
      <w:r>
        <w:rPr>
          <w:rFonts w:hint="eastAsia" w:ascii="宋体" w:hAnsi="宋体" w:eastAsia="宋体" w:cs="宋体"/>
          <w:color w:val="000000"/>
          <w:sz w:val="28"/>
          <w:szCs w:val="28"/>
        </w:rPr>
        <w:t>进行整改。</w:t>
      </w:r>
    </w:p>
    <w:p w14:paraId="08A089BE">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根据本合同</w:t>
      </w:r>
      <w:r>
        <w:rPr>
          <w:rFonts w:hint="eastAsia" w:ascii="宋体" w:hAnsi="宋体" w:eastAsia="宋体" w:cs="宋体"/>
          <w:color w:val="000000"/>
          <w:sz w:val="28"/>
          <w:szCs w:val="28"/>
          <w:lang w:val="en-US" w:eastAsia="zh-CN"/>
        </w:rPr>
        <w:t>约定</w:t>
      </w:r>
      <w:r>
        <w:rPr>
          <w:rFonts w:hint="eastAsia" w:ascii="宋体" w:hAnsi="宋体" w:eastAsia="宋体" w:cs="宋体"/>
          <w:color w:val="000000"/>
          <w:sz w:val="28"/>
          <w:szCs w:val="28"/>
        </w:rPr>
        <w:t>向</w:t>
      </w:r>
      <w:r>
        <w:rPr>
          <w:rFonts w:hint="eastAsia" w:ascii="宋体" w:hAnsi="宋体" w:eastAsia="宋体" w:cs="宋体"/>
          <w:color w:val="000000"/>
          <w:sz w:val="28"/>
          <w:szCs w:val="28"/>
          <w:lang w:eastAsia="zh-CN"/>
        </w:rPr>
        <w:t>甲方</w:t>
      </w:r>
      <w:r>
        <w:rPr>
          <w:rFonts w:hint="eastAsia" w:ascii="宋体" w:hAnsi="宋体" w:eastAsia="宋体" w:cs="宋体"/>
          <w:color w:val="000000"/>
          <w:sz w:val="28"/>
          <w:szCs w:val="28"/>
        </w:rPr>
        <w:t>收取服务费用，并有权在本项目管理范围内管理及合理使用。</w:t>
      </w:r>
    </w:p>
    <w:p w14:paraId="62D841BB">
      <w:pPr>
        <w:pStyle w:val="3"/>
        <w:keepNext w:val="0"/>
        <w:keepLines w:val="0"/>
        <w:pageBreakBefore w:val="0"/>
        <w:widowControl w:val="0"/>
        <w:kinsoku/>
        <w:wordWrap/>
        <w:overflowPunct/>
        <w:topLinePunct w:val="0"/>
        <w:bidi w:val="0"/>
        <w:adjustRightInd/>
        <w:snapToGrid/>
        <w:spacing w:after="0" w:line="560" w:lineRule="exact"/>
        <w:ind w:left="0" w:leftChars="0" w:firstLine="560"/>
        <w:textAlignment w:val="auto"/>
        <w:rPr>
          <w:rFonts w:hint="eastAsia" w:ascii="宋体" w:hAnsi="宋体" w:eastAsia="宋体" w:cs="宋体"/>
          <w:color w:val="000000"/>
          <w:sz w:val="28"/>
          <w:szCs w:val="28"/>
          <w:lang w:val="en-US" w:bidi="ar-SA"/>
        </w:rPr>
      </w:pPr>
      <w:r>
        <w:rPr>
          <w:rFonts w:hint="eastAsia" w:ascii="宋体" w:hAnsi="宋体" w:eastAsia="宋体" w:cs="宋体"/>
          <w:color w:val="000000"/>
          <w:sz w:val="28"/>
          <w:szCs w:val="28"/>
          <w:lang w:val="en-US" w:eastAsia="zh-CN"/>
        </w:rPr>
        <w:t>4.</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（请根据实际需求添加）</w:t>
      </w:r>
    </w:p>
    <w:p w14:paraId="144472DF">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both"/>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w:t>
      </w:r>
      <w:r>
        <w:rPr>
          <w:rFonts w:hint="eastAsia" w:ascii="宋体" w:hAnsi="宋体" w:eastAsia="宋体" w:cs="宋体"/>
          <w:color w:val="000000"/>
          <w:sz w:val="28"/>
          <w:szCs w:val="28"/>
        </w:rPr>
        <w:t>国家法律、法规所规定由</w:t>
      </w:r>
      <w:r>
        <w:rPr>
          <w:rFonts w:hint="eastAsia" w:ascii="宋体" w:hAnsi="宋体" w:eastAsia="宋体" w:cs="宋体"/>
          <w:color w:val="000000"/>
          <w:sz w:val="28"/>
          <w:szCs w:val="28"/>
          <w:lang w:eastAsia="zh-CN"/>
        </w:rPr>
        <w:t>乙方</w:t>
      </w:r>
      <w:r>
        <w:rPr>
          <w:rFonts w:hint="eastAsia" w:ascii="宋体" w:hAnsi="宋体" w:eastAsia="宋体" w:cs="宋体"/>
          <w:color w:val="000000"/>
          <w:sz w:val="28"/>
          <w:szCs w:val="28"/>
        </w:rPr>
        <w:t>承担的其它责任。</w:t>
      </w:r>
    </w:p>
    <w:p w14:paraId="410BFFBE">
      <w:pPr>
        <w:keepNext w:val="0"/>
        <w:keepLines w:val="0"/>
        <w:pageBreakBefore w:val="0"/>
        <w:widowControl w:val="0"/>
        <w:kinsoku/>
        <w:wordWrap/>
        <w:overflowPunct/>
        <w:topLinePunct w:val="0"/>
        <w:autoSpaceDE/>
        <w:autoSpaceDN/>
        <w:bidi w:val="0"/>
        <w:adjustRightInd/>
        <w:snapToGrid/>
        <w:spacing w:before="313" w:beforeLines="100" w:line="560" w:lineRule="exact"/>
        <w:ind w:left="0" w:leftChars="0" w:right="0" w:firstLine="560" w:firstLineChars="200"/>
        <w:jc w:val="left"/>
        <w:textAlignment w:val="auto"/>
        <w:outlineLvl w:val="0"/>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第八条  违约责任</w:t>
      </w:r>
      <w:r>
        <w:rPr>
          <w:rFonts w:hint="eastAsia" w:ascii="宋体" w:hAnsi="宋体" w:eastAsia="宋体" w:cs="宋体"/>
          <w:b w:val="0"/>
          <w:bCs w:val="0"/>
          <w:color w:val="000000" w:themeColor="text1"/>
          <w:sz w:val="28"/>
          <w:szCs w:val="28"/>
          <w14:textFill>
            <w14:solidFill>
              <w14:schemeClr w14:val="tx1"/>
            </w14:solidFill>
          </w14:textFill>
        </w:rPr>
        <w:t>（以下内容仅为原则性模板，项目有特殊需求的，由项目组人员自行调整适用</w:t>
      </w:r>
      <w:r>
        <w:rPr>
          <w:rFonts w:hint="eastAsia" w:ascii="宋体" w:hAnsi="宋体" w:eastAsia="宋体" w:cs="宋体"/>
          <w:b w:val="0"/>
          <w:bCs w:val="0"/>
          <w:color w:val="000000" w:themeColor="text1"/>
          <w:sz w:val="28"/>
          <w:szCs w:val="28"/>
          <w:lang w:val="en-US" w:eastAsia="zh-CN"/>
          <w14:textFill>
            <w14:solidFill>
              <w14:schemeClr w14:val="tx1"/>
            </w14:solidFill>
          </w14:textFill>
        </w:rPr>
        <w:t>，违约金的金额设置仅供参考</w:t>
      </w:r>
      <w:r>
        <w:rPr>
          <w:rFonts w:hint="eastAsia" w:ascii="宋体" w:hAnsi="宋体" w:eastAsia="宋体" w:cs="宋体"/>
          <w:b w:val="0"/>
          <w:bCs w:val="0"/>
          <w:color w:val="000000" w:themeColor="text1"/>
          <w:sz w:val="28"/>
          <w:szCs w:val="28"/>
          <w:lang w:eastAsia="zh-CN"/>
          <w14:textFill>
            <w14:solidFill>
              <w14:schemeClr w14:val="tx1"/>
            </w14:solidFill>
          </w14:textFill>
        </w:rPr>
        <w:t>；</w:t>
      </w:r>
      <w:r>
        <w:rPr>
          <w:rFonts w:hint="eastAsia" w:ascii="宋体" w:hAnsi="宋体" w:eastAsia="宋体" w:cs="宋体"/>
          <w:b w:val="0"/>
          <w:bCs w:val="0"/>
          <w:color w:val="000000" w:themeColor="text1"/>
          <w:sz w:val="28"/>
          <w:szCs w:val="28"/>
          <w:lang w:val="en-US" w:eastAsia="zh-CN"/>
          <w14:textFill>
            <w14:solidFill>
              <w14:schemeClr w14:val="tx1"/>
            </w14:solidFill>
          </w14:textFill>
        </w:rPr>
        <w:t>存在竞争程序的，根据比选文件要求及乙方响应情况进行填写</w:t>
      </w:r>
      <w:r>
        <w:rPr>
          <w:rFonts w:hint="eastAsia" w:ascii="宋体" w:hAnsi="宋体" w:eastAsia="宋体" w:cs="宋体"/>
          <w:b w:val="0"/>
          <w:bCs w:val="0"/>
          <w:color w:val="000000" w:themeColor="text1"/>
          <w:sz w:val="28"/>
          <w:szCs w:val="28"/>
          <w14:textFill>
            <w14:solidFill>
              <w14:schemeClr w14:val="tx1"/>
            </w14:solidFill>
          </w14:textFill>
        </w:rPr>
        <w:t>）</w:t>
      </w:r>
    </w:p>
    <w:p w14:paraId="7A9D9C78">
      <w:pPr>
        <w:keepNext w:val="0"/>
        <w:keepLines w:val="0"/>
        <w:pageBreakBefore w:val="0"/>
        <w:kinsoku/>
        <w:wordWrap/>
        <w:overflowPunct/>
        <w:topLinePunct w:val="0"/>
        <w:bidi w:val="0"/>
        <w:adjustRightInd/>
        <w:snapToGrid/>
        <w:spacing w:line="560" w:lineRule="exact"/>
        <w:ind w:left="0" w:leftChars="0" w:right="0" w:rightChars="0" w:firstLine="560" w:firstLineChars="200"/>
        <w:jc w:val="both"/>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甲方</w:t>
      </w:r>
      <w:r>
        <w:rPr>
          <w:rFonts w:hint="eastAsia" w:ascii="宋体" w:hAnsi="宋体" w:eastAsia="宋体" w:cs="宋体"/>
          <w:color w:val="auto"/>
          <w:sz w:val="28"/>
          <w:szCs w:val="28"/>
        </w:rPr>
        <w:t>无正当理由拒收货物</w:t>
      </w:r>
      <w:r>
        <w:rPr>
          <w:rFonts w:hint="eastAsia" w:ascii="宋体" w:hAnsi="宋体" w:eastAsia="宋体" w:cs="宋体"/>
          <w:color w:val="auto"/>
          <w:sz w:val="28"/>
          <w:szCs w:val="28"/>
          <w:lang w:val="en-US" w:eastAsia="zh-CN"/>
        </w:rPr>
        <w:t>或</w:t>
      </w:r>
      <w:r>
        <w:rPr>
          <w:rFonts w:hint="eastAsia" w:ascii="宋体" w:hAnsi="宋体" w:eastAsia="宋体" w:cs="宋体"/>
          <w:color w:val="auto"/>
          <w:sz w:val="28"/>
          <w:szCs w:val="28"/>
        </w:rPr>
        <w:t>拒付货款的，</w:t>
      </w:r>
      <w:r>
        <w:rPr>
          <w:rFonts w:hint="eastAsia" w:ascii="宋体" w:hAnsi="宋体" w:eastAsia="宋体" w:cs="宋体"/>
          <w:color w:val="auto"/>
          <w:sz w:val="28"/>
          <w:szCs w:val="28"/>
          <w:lang w:eastAsia="zh-CN"/>
        </w:rPr>
        <w:t>甲方</w:t>
      </w:r>
      <w:r>
        <w:rPr>
          <w:rFonts w:hint="eastAsia" w:ascii="宋体" w:hAnsi="宋体" w:eastAsia="宋体" w:cs="宋体"/>
          <w:color w:val="auto"/>
          <w:sz w:val="28"/>
          <w:szCs w:val="28"/>
        </w:rPr>
        <w:t>应向</w:t>
      </w:r>
      <w:r>
        <w:rPr>
          <w:rFonts w:hint="eastAsia" w:ascii="宋体" w:hAnsi="宋体" w:eastAsia="宋体" w:cs="宋体"/>
          <w:color w:val="auto"/>
          <w:sz w:val="28"/>
          <w:szCs w:val="28"/>
          <w:lang w:eastAsia="zh-CN"/>
        </w:rPr>
        <w:t>乙方</w:t>
      </w:r>
      <w:r>
        <w:rPr>
          <w:rFonts w:hint="eastAsia" w:ascii="宋体" w:hAnsi="宋体" w:eastAsia="宋体" w:cs="宋体"/>
          <w:color w:val="auto"/>
          <w:sz w:val="28"/>
          <w:szCs w:val="28"/>
          <w:lang w:val="en-US" w:eastAsia="zh-CN"/>
        </w:rPr>
        <w:t>支付拒收或</w:t>
      </w:r>
      <w:r>
        <w:rPr>
          <w:rFonts w:hint="eastAsia" w:ascii="宋体" w:hAnsi="宋体" w:eastAsia="宋体" w:cs="宋体"/>
          <w:color w:val="auto"/>
          <w:sz w:val="28"/>
          <w:szCs w:val="28"/>
        </w:rPr>
        <w:t>拒付</w:t>
      </w:r>
      <w:r>
        <w:rPr>
          <w:rFonts w:hint="eastAsia" w:ascii="宋体" w:hAnsi="宋体" w:eastAsia="宋体" w:cs="宋体"/>
          <w:color w:val="auto"/>
          <w:sz w:val="28"/>
          <w:szCs w:val="28"/>
          <w:lang w:val="en-US" w:eastAsia="zh-CN"/>
        </w:rPr>
        <w:t>对应</w:t>
      </w:r>
      <w:r>
        <w:rPr>
          <w:rFonts w:hint="eastAsia" w:ascii="宋体" w:hAnsi="宋体" w:eastAsia="宋体" w:cs="宋体"/>
          <w:color w:val="auto"/>
          <w:sz w:val="28"/>
          <w:szCs w:val="28"/>
        </w:rPr>
        <w:t>货款</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auto"/>
          <w:sz w:val="28"/>
          <w:szCs w:val="28"/>
        </w:rPr>
        <w:t>的违约金。</w:t>
      </w:r>
    </w:p>
    <w:p w14:paraId="3609514E">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auto"/>
          <w:sz w:val="28"/>
          <w:szCs w:val="28"/>
          <w:lang w:val="en-US" w:eastAsia="zh-CN"/>
        </w:rPr>
        <w:t>2.</w:t>
      </w:r>
      <w:r>
        <w:rPr>
          <w:rFonts w:hint="eastAsia" w:ascii="宋体" w:hAnsi="宋体" w:eastAsia="宋体" w:cs="宋体"/>
          <w:color w:val="000000"/>
          <w:sz w:val="28"/>
          <w:szCs w:val="28"/>
          <w:lang w:eastAsia="zh-CN"/>
        </w:rPr>
        <w:t>甲方</w:t>
      </w:r>
      <w:r>
        <w:rPr>
          <w:rFonts w:hint="eastAsia" w:ascii="宋体" w:hAnsi="宋体" w:eastAsia="宋体" w:cs="宋体"/>
          <w:color w:val="000000"/>
          <w:sz w:val="28"/>
          <w:szCs w:val="28"/>
        </w:rPr>
        <w:t>无正当理由逾期付款的，除应及时付足合同款外，应向</w:t>
      </w:r>
      <w:r>
        <w:rPr>
          <w:rFonts w:hint="eastAsia" w:ascii="宋体" w:hAnsi="宋体" w:eastAsia="宋体" w:cs="宋体"/>
          <w:color w:val="000000"/>
          <w:sz w:val="28"/>
          <w:szCs w:val="28"/>
          <w:lang w:val="en-US" w:eastAsia="zh-CN"/>
        </w:rPr>
        <w:t>乙方</w:t>
      </w:r>
      <w:r>
        <w:rPr>
          <w:rFonts w:hint="eastAsia" w:ascii="宋体" w:hAnsi="宋体" w:eastAsia="宋体" w:cs="宋体"/>
          <w:color w:val="000000"/>
          <w:sz w:val="28"/>
          <w:szCs w:val="28"/>
        </w:rPr>
        <w:t>偿付每日逾期付款利息，具体利息计算规则为：应付而未付款总额×合同订立时1年期贷款市场报价利率/365*具体逾期支付天数。</w:t>
      </w:r>
    </w:p>
    <w:p w14:paraId="2E743A89">
      <w:pPr>
        <w:keepNext w:val="0"/>
        <w:keepLines w:val="0"/>
        <w:pageBreakBefore w:val="0"/>
        <w:kinsoku/>
        <w:wordWrap/>
        <w:overflowPunct/>
        <w:topLinePunct w:val="0"/>
        <w:bidi w:val="0"/>
        <w:adjustRightInd/>
        <w:snapToGrid/>
        <w:spacing w:line="560" w:lineRule="exact"/>
        <w:ind w:right="0" w:rightChars="0"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若本项目不涉及财政性资金，则删除此段</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sz w:val="28"/>
          <w:szCs w:val="28"/>
        </w:rPr>
        <w:t>若因财政年终决算关账或财政资</w:t>
      </w:r>
      <w:r>
        <w:rPr>
          <w:rFonts w:hint="eastAsia" w:ascii="宋体" w:hAnsi="宋体" w:eastAsia="宋体" w:cs="宋体"/>
          <w:color w:val="000000" w:themeColor="text1"/>
          <w:sz w:val="28"/>
          <w:szCs w:val="28"/>
          <w14:textFill>
            <w14:solidFill>
              <w14:schemeClr w14:val="tx1"/>
            </w14:solidFill>
          </w14:textFill>
        </w:rPr>
        <w:t>金未下达等客观原因导致</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未按合同约定支付相应款项的，不视为</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违约，</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不承担任何违约责任</w:t>
      </w:r>
      <w:r>
        <w:rPr>
          <w:rFonts w:hint="eastAsia" w:ascii="宋体" w:hAnsi="宋体" w:eastAsia="宋体" w:cs="宋体"/>
          <w:color w:val="000000" w:themeColor="text1"/>
          <w:sz w:val="28"/>
          <w:szCs w:val="28"/>
          <w:lang w:eastAsia="zh-CN"/>
          <w14:textFill>
            <w14:solidFill>
              <w14:schemeClr w14:val="tx1"/>
            </w14:solidFill>
          </w14:textFill>
        </w:rPr>
        <w:t>。</w:t>
      </w:r>
    </w:p>
    <w:p w14:paraId="0774452C">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highlight w:val="none"/>
          <w:lang w:eastAsia="zh-CN"/>
          <w14:textFill>
            <w14:solidFill>
              <w14:schemeClr w14:val="tx1"/>
            </w14:solidFill>
          </w14:textFill>
        </w:rPr>
        <w:t>乙方</w:t>
      </w:r>
      <w:r>
        <w:rPr>
          <w:rFonts w:hint="eastAsia" w:ascii="宋体" w:hAnsi="宋体" w:eastAsia="宋体" w:cs="宋体"/>
          <w:color w:val="000000" w:themeColor="text1"/>
          <w:sz w:val="28"/>
          <w:szCs w:val="28"/>
          <w:highlight w:val="none"/>
          <w14:textFill>
            <w14:solidFill>
              <w14:schemeClr w14:val="tx1"/>
            </w14:solidFill>
          </w14:textFill>
        </w:rPr>
        <w:t>所交付的货物或安装调试不符合本合同约定的，</w:t>
      </w:r>
      <w:r>
        <w:rPr>
          <w:rFonts w:hint="eastAsia" w:ascii="宋体" w:hAnsi="宋体" w:eastAsia="宋体" w:cs="宋体"/>
          <w:color w:val="000000" w:themeColor="text1"/>
          <w:sz w:val="28"/>
          <w:szCs w:val="28"/>
          <w:highlight w:val="none"/>
          <w:lang w:eastAsia="zh-CN"/>
          <w14:textFill>
            <w14:solidFill>
              <w14:schemeClr w14:val="tx1"/>
            </w14:solidFill>
          </w14:textFill>
        </w:rPr>
        <w:t>甲方</w:t>
      </w:r>
      <w:r>
        <w:rPr>
          <w:rFonts w:hint="eastAsia" w:ascii="宋体" w:hAnsi="宋体" w:eastAsia="宋体" w:cs="宋体"/>
          <w:color w:val="000000" w:themeColor="text1"/>
          <w:sz w:val="28"/>
          <w:szCs w:val="28"/>
          <w:highlight w:val="none"/>
          <w14:textFill>
            <w14:solidFill>
              <w14:schemeClr w14:val="tx1"/>
            </w14:solidFill>
          </w14:textFill>
        </w:rPr>
        <w:t>有权拒收并按对应货物金额的</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%向</w:t>
      </w:r>
      <w:r>
        <w:rPr>
          <w:rFonts w:hint="eastAsia" w:ascii="宋体" w:hAnsi="宋体" w:eastAsia="宋体" w:cs="宋体"/>
          <w:color w:val="000000" w:themeColor="text1"/>
          <w:sz w:val="28"/>
          <w:szCs w:val="28"/>
          <w:highlight w:val="none"/>
          <w:lang w:eastAsia="zh-CN"/>
          <w14:textFill>
            <w14:solidFill>
              <w14:schemeClr w14:val="tx1"/>
            </w14:solidFill>
          </w14:textFill>
        </w:rPr>
        <w:t>乙方</w:t>
      </w:r>
      <w:r>
        <w:rPr>
          <w:rFonts w:hint="eastAsia" w:ascii="宋体" w:hAnsi="宋体" w:eastAsia="宋体" w:cs="宋体"/>
          <w:color w:val="000000" w:themeColor="text1"/>
          <w:sz w:val="28"/>
          <w:szCs w:val="28"/>
          <w:highlight w:val="none"/>
          <w14:textFill>
            <w14:solidFill>
              <w14:schemeClr w14:val="tx1"/>
            </w14:solidFill>
          </w14:textFill>
        </w:rPr>
        <w:t>收取违约金，同时按照以下任一方式</w:t>
      </w:r>
      <w:r>
        <w:rPr>
          <w:rFonts w:hint="eastAsia" w:ascii="宋体" w:hAnsi="宋体" w:eastAsia="宋体" w:cs="宋体"/>
          <w:color w:val="000000" w:themeColor="text1"/>
          <w:sz w:val="28"/>
          <w:szCs w:val="28"/>
          <w:highlight w:val="none"/>
          <w:lang w:val="en-US" w:eastAsia="zh-CN"/>
          <w14:textFill>
            <w14:solidFill>
              <w14:schemeClr w14:val="tx1"/>
            </w14:solidFill>
          </w14:textFill>
        </w:rPr>
        <w:t>继续</w:t>
      </w:r>
      <w:r>
        <w:rPr>
          <w:rFonts w:hint="eastAsia" w:ascii="宋体" w:hAnsi="宋体" w:eastAsia="宋体" w:cs="宋体"/>
          <w:color w:val="000000" w:themeColor="text1"/>
          <w:sz w:val="28"/>
          <w:szCs w:val="28"/>
          <w:highlight w:val="none"/>
          <w14:textFill>
            <w14:solidFill>
              <w14:schemeClr w14:val="tx1"/>
            </w14:solidFill>
          </w14:textFill>
        </w:rPr>
        <w:t>处理：</w:t>
      </w:r>
    </w:p>
    <w:p w14:paraId="14BE42B2">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①要求</w:t>
      </w:r>
      <w:r>
        <w:rPr>
          <w:rFonts w:hint="eastAsia" w:ascii="宋体" w:hAnsi="宋体" w:eastAsia="宋体" w:cs="宋体"/>
          <w:color w:val="000000" w:themeColor="text1"/>
          <w:sz w:val="28"/>
          <w:szCs w:val="28"/>
          <w:highlight w:val="none"/>
          <w:lang w:eastAsia="zh-CN"/>
          <w14:textFill>
            <w14:solidFill>
              <w14:schemeClr w14:val="tx1"/>
            </w14:solidFill>
          </w14:textFill>
        </w:rPr>
        <w:t>乙方</w:t>
      </w:r>
      <w:r>
        <w:rPr>
          <w:rFonts w:hint="eastAsia" w:ascii="宋体" w:hAnsi="宋体" w:eastAsia="宋体" w:cs="宋体"/>
          <w:color w:val="000000" w:themeColor="text1"/>
          <w:sz w:val="28"/>
          <w:szCs w:val="28"/>
          <w:highlight w:val="none"/>
          <w14:textFill>
            <w14:solidFill>
              <w14:schemeClr w14:val="tx1"/>
            </w14:solidFill>
          </w14:textFill>
        </w:rPr>
        <w:t>限期重新完成货物交付或安装调试；若未在前述整改期限内完成交付或完成安装调试，则</w:t>
      </w:r>
      <w:r>
        <w:rPr>
          <w:rFonts w:hint="eastAsia" w:ascii="宋体" w:hAnsi="宋体" w:eastAsia="宋体" w:cs="宋体"/>
          <w:color w:val="000000" w:themeColor="text1"/>
          <w:sz w:val="28"/>
          <w:szCs w:val="28"/>
          <w:highlight w:val="none"/>
          <w:lang w:eastAsia="zh-CN"/>
          <w14:textFill>
            <w14:solidFill>
              <w14:schemeClr w14:val="tx1"/>
            </w14:solidFill>
          </w14:textFill>
        </w:rPr>
        <w:t>甲方</w:t>
      </w:r>
      <w:r>
        <w:rPr>
          <w:rFonts w:hint="eastAsia" w:ascii="宋体" w:hAnsi="宋体" w:eastAsia="宋体" w:cs="宋体"/>
          <w:color w:val="000000" w:themeColor="text1"/>
          <w:sz w:val="28"/>
          <w:szCs w:val="28"/>
          <w:highlight w:val="none"/>
          <w14:textFill>
            <w14:solidFill>
              <w14:schemeClr w14:val="tx1"/>
            </w14:solidFill>
          </w14:textFill>
        </w:rPr>
        <w:t>有权向</w:t>
      </w:r>
      <w:r>
        <w:rPr>
          <w:rFonts w:hint="eastAsia" w:ascii="宋体" w:hAnsi="宋体" w:eastAsia="宋体" w:cs="宋体"/>
          <w:color w:val="000000" w:themeColor="text1"/>
          <w:sz w:val="28"/>
          <w:szCs w:val="28"/>
          <w:highlight w:val="none"/>
          <w:lang w:eastAsia="zh-CN"/>
          <w14:textFill>
            <w14:solidFill>
              <w14:schemeClr w14:val="tx1"/>
            </w14:solidFill>
          </w14:textFill>
        </w:rPr>
        <w:t>乙方</w:t>
      </w:r>
      <w:r>
        <w:rPr>
          <w:rFonts w:hint="eastAsia" w:ascii="宋体" w:hAnsi="宋体" w:eastAsia="宋体" w:cs="宋体"/>
          <w:color w:val="000000" w:themeColor="text1"/>
          <w:sz w:val="28"/>
          <w:szCs w:val="28"/>
          <w:highlight w:val="none"/>
          <w14:textFill>
            <w14:solidFill>
              <w14:schemeClr w14:val="tx1"/>
            </w14:solidFill>
          </w14:textFill>
        </w:rPr>
        <w:t>另行收取对应货物金额</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%的违约金并解除合同，同时要求</w:t>
      </w:r>
      <w:r>
        <w:rPr>
          <w:rFonts w:hint="eastAsia" w:ascii="宋体" w:hAnsi="宋体" w:eastAsia="宋体" w:cs="宋体"/>
          <w:color w:val="000000" w:themeColor="text1"/>
          <w:sz w:val="28"/>
          <w:szCs w:val="28"/>
          <w:highlight w:val="none"/>
          <w:lang w:eastAsia="zh-CN"/>
          <w14:textFill>
            <w14:solidFill>
              <w14:schemeClr w14:val="tx1"/>
            </w14:solidFill>
          </w14:textFill>
        </w:rPr>
        <w:t>乙方</w:t>
      </w:r>
      <w:r>
        <w:rPr>
          <w:rFonts w:hint="eastAsia" w:ascii="宋体" w:hAnsi="宋体" w:eastAsia="宋体" w:cs="宋体"/>
          <w:color w:val="000000" w:themeColor="text1"/>
          <w:sz w:val="28"/>
          <w:szCs w:val="28"/>
          <w:highlight w:val="none"/>
          <w14:textFill>
            <w14:solidFill>
              <w14:schemeClr w14:val="tx1"/>
            </w14:solidFill>
          </w14:textFill>
        </w:rPr>
        <w:t>退还已收取的费用及利息。</w:t>
      </w:r>
    </w:p>
    <w:p w14:paraId="7E205BE2">
      <w:pPr>
        <w:keepNext w:val="0"/>
        <w:keepLines w:val="0"/>
        <w:pageBreakBefore w:val="0"/>
        <w:kinsoku/>
        <w:wordWrap/>
        <w:overflowPunct/>
        <w:topLinePunct w:val="0"/>
        <w:bidi w:val="0"/>
        <w:adjustRightInd/>
        <w:snapToGrid/>
        <w:spacing w:line="560" w:lineRule="exact"/>
        <w:ind w:right="0" w:rightChars="0" w:firstLine="560" w:firstLineChars="200"/>
        <w:jc w:val="both"/>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②直接解除合同并要求</w:t>
      </w:r>
      <w:r>
        <w:rPr>
          <w:rFonts w:hint="eastAsia" w:ascii="宋体" w:hAnsi="宋体" w:eastAsia="宋体" w:cs="宋体"/>
          <w:color w:val="000000" w:themeColor="text1"/>
          <w:sz w:val="28"/>
          <w:szCs w:val="28"/>
          <w:highlight w:val="none"/>
          <w:lang w:eastAsia="zh-CN"/>
          <w14:textFill>
            <w14:solidFill>
              <w14:schemeClr w14:val="tx1"/>
            </w14:solidFill>
          </w14:textFill>
        </w:rPr>
        <w:t>乙方</w:t>
      </w:r>
      <w:r>
        <w:rPr>
          <w:rFonts w:hint="eastAsia" w:ascii="宋体" w:hAnsi="宋体" w:eastAsia="宋体" w:cs="宋体"/>
          <w:color w:val="000000" w:themeColor="text1"/>
          <w:sz w:val="28"/>
          <w:szCs w:val="28"/>
          <w:highlight w:val="none"/>
          <w14:textFill>
            <w14:solidFill>
              <w14:schemeClr w14:val="tx1"/>
            </w14:solidFill>
          </w14:textFill>
        </w:rPr>
        <w:t>退还已收取的费用及利息。</w:t>
      </w:r>
    </w:p>
    <w:p w14:paraId="2BDFE30B">
      <w:pPr>
        <w:keepNext w:val="0"/>
        <w:keepLines w:val="0"/>
        <w:pageBreakBefore w:val="0"/>
        <w:kinsoku/>
        <w:wordWrap/>
        <w:overflowPunct/>
        <w:topLinePunct w:val="0"/>
        <w:bidi w:val="0"/>
        <w:adjustRightInd/>
        <w:snapToGrid/>
        <w:spacing w:line="560" w:lineRule="exact"/>
        <w:ind w:left="0" w:leftChars="0" w:right="0" w:rightChars="0"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无正当理由逾期交付货物</w:t>
      </w:r>
      <w:r>
        <w:rPr>
          <w:rFonts w:hint="eastAsia" w:ascii="宋体" w:hAnsi="宋体" w:eastAsia="宋体" w:cs="宋体"/>
          <w:color w:val="000000" w:themeColor="text1"/>
          <w:sz w:val="28"/>
          <w:szCs w:val="28"/>
          <w:lang w:val="en-US" w:eastAsia="zh-CN"/>
          <w14:textFill>
            <w14:solidFill>
              <w14:schemeClr w14:val="tx1"/>
            </w14:solidFill>
          </w14:textFill>
        </w:rPr>
        <w:t>或完成安装调试</w:t>
      </w:r>
      <w:r>
        <w:rPr>
          <w:rFonts w:hint="eastAsia" w:ascii="宋体" w:hAnsi="宋体" w:eastAsia="宋体" w:cs="宋体"/>
          <w:color w:val="000000" w:themeColor="text1"/>
          <w:sz w:val="28"/>
          <w:szCs w:val="28"/>
          <w14:textFill>
            <w14:solidFill>
              <w14:schemeClr w14:val="tx1"/>
            </w14:solidFill>
          </w14:textFill>
        </w:rPr>
        <w:t>的，每逾期1</w:t>
      </w:r>
      <w:r>
        <w:rPr>
          <w:rFonts w:hint="eastAsia" w:ascii="宋体" w:hAnsi="宋体" w:eastAsia="宋体" w:cs="宋体"/>
          <w:color w:val="000000" w:themeColor="text1"/>
          <w:sz w:val="28"/>
          <w:szCs w:val="28"/>
          <w:lang w:val="en-US" w:eastAsia="zh-CN"/>
          <w14:textFill>
            <w14:solidFill>
              <w14:schemeClr w14:val="tx1"/>
            </w14:solidFill>
          </w14:textFill>
        </w:rPr>
        <w:t>日</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向</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偿付</w:t>
      </w:r>
      <w:r>
        <w:rPr>
          <w:rFonts w:hint="eastAsia" w:ascii="宋体" w:hAnsi="宋体" w:eastAsia="宋体" w:cs="宋体"/>
          <w:color w:val="000000" w:themeColor="text1"/>
          <w:sz w:val="28"/>
          <w:szCs w:val="28"/>
          <w:lang w:val="en-US" w:eastAsia="zh-CN"/>
          <w14:textFill>
            <w14:solidFill>
              <w14:schemeClr w14:val="tx1"/>
            </w14:solidFill>
          </w14:textFill>
        </w:rPr>
        <w:t>相应货物</w:t>
      </w:r>
      <w:r>
        <w:rPr>
          <w:rFonts w:hint="eastAsia" w:ascii="宋体" w:hAnsi="宋体" w:eastAsia="宋体" w:cs="宋体"/>
          <w:color w:val="000000" w:themeColor="text1"/>
          <w:sz w:val="28"/>
          <w:szCs w:val="28"/>
          <w14:textFill>
            <w14:solidFill>
              <w14:schemeClr w14:val="tx1"/>
            </w14:solidFill>
          </w14:textFill>
        </w:rPr>
        <w:t>金额</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的违约金。如</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lang w:val="en-US" w:eastAsia="zh-CN"/>
          <w14:textFill>
            <w14:solidFill>
              <w14:schemeClr w14:val="tx1"/>
            </w14:solidFill>
          </w14:textFill>
        </w:rPr>
        <w:t>无正当理由</w:t>
      </w:r>
      <w:r>
        <w:rPr>
          <w:rFonts w:hint="eastAsia" w:ascii="宋体" w:hAnsi="宋体" w:eastAsia="宋体" w:cs="宋体"/>
          <w:color w:val="000000" w:themeColor="text1"/>
          <w:sz w:val="28"/>
          <w:szCs w:val="28"/>
          <w14:textFill>
            <w14:solidFill>
              <w14:schemeClr w14:val="tx1"/>
            </w14:solidFill>
          </w14:textFill>
        </w:rPr>
        <w:t>逾期达</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天，</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有权解除合同，</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解除合同的通知自到达</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时生效，同时</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应向</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另行支付</w:t>
      </w:r>
      <w:r>
        <w:rPr>
          <w:rFonts w:hint="eastAsia" w:ascii="宋体" w:hAnsi="宋体" w:eastAsia="宋体" w:cs="宋体"/>
          <w:color w:val="000000" w:themeColor="text1"/>
          <w:sz w:val="28"/>
          <w:szCs w:val="28"/>
          <w:lang w:val="en-US" w:eastAsia="zh-CN"/>
          <w14:textFill>
            <w14:solidFill>
              <w14:schemeClr w14:val="tx1"/>
            </w14:solidFill>
          </w14:textFill>
        </w:rPr>
        <w:t>相应货物</w:t>
      </w:r>
      <w:r>
        <w:rPr>
          <w:rFonts w:hint="eastAsia" w:ascii="宋体" w:hAnsi="宋体" w:eastAsia="宋体" w:cs="宋体"/>
          <w:color w:val="000000" w:themeColor="text1"/>
          <w:sz w:val="28"/>
          <w:szCs w:val="28"/>
          <w14:textFill>
            <w14:solidFill>
              <w14:schemeClr w14:val="tx1"/>
            </w14:solidFill>
          </w14:textFill>
        </w:rPr>
        <w:t>金额</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的违约金，并退还</w:t>
      </w:r>
      <w:r>
        <w:rPr>
          <w:rFonts w:hint="eastAsia" w:ascii="宋体" w:hAnsi="宋体" w:eastAsia="宋体" w:cs="宋体"/>
          <w:color w:val="000000" w:themeColor="text1"/>
          <w:sz w:val="28"/>
          <w:szCs w:val="28"/>
          <w:lang w:val="en-US" w:eastAsia="zh-CN"/>
          <w14:textFill>
            <w14:solidFill>
              <w14:schemeClr w14:val="tx1"/>
            </w14:solidFill>
          </w14:textFill>
        </w:rPr>
        <w:t>甲方已支付的相应货款及其利息</w:t>
      </w:r>
      <w:r>
        <w:rPr>
          <w:rFonts w:hint="eastAsia" w:ascii="宋体" w:hAnsi="宋体" w:eastAsia="宋体" w:cs="宋体"/>
          <w:color w:val="000000" w:themeColor="text1"/>
          <w:sz w:val="28"/>
          <w:szCs w:val="28"/>
          <w14:textFill>
            <w14:solidFill>
              <w14:schemeClr w14:val="tx1"/>
            </w14:solidFill>
          </w14:textFill>
        </w:rPr>
        <w:t>。</w:t>
      </w:r>
    </w:p>
    <w:p w14:paraId="5A81A170">
      <w:pPr>
        <w:keepNext w:val="0"/>
        <w:keepLines w:val="0"/>
        <w:pageBreakBefore w:val="0"/>
        <w:kinsoku/>
        <w:wordWrap/>
        <w:overflowPunct/>
        <w:topLinePunct w:val="0"/>
        <w:bidi w:val="0"/>
        <w:adjustRightInd/>
        <w:snapToGrid/>
        <w:spacing w:line="560" w:lineRule="exact"/>
        <w:ind w:right="0" w:rightChars="0"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5.</w:t>
      </w:r>
      <w:bookmarkStart w:id="2" w:name="_Hlk63170405"/>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未按照</w:t>
      </w:r>
      <w:r>
        <w:rPr>
          <w:rFonts w:hint="eastAsia" w:ascii="宋体" w:hAnsi="宋体" w:eastAsia="宋体" w:cs="宋体"/>
          <w:color w:val="000000" w:themeColor="text1"/>
          <w:sz w:val="28"/>
          <w:szCs w:val="28"/>
          <w:highlight w:val="none"/>
          <w:lang w:val="en-US" w:eastAsia="zh-CN"/>
          <w14:textFill>
            <w14:solidFill>
              <w14:schemeClr w14:val="tx1"/>
            </w14:solidFill>
          </w14:textFill>
        </w:rPr>
        <w:t>《比选申请</w:t>
      </w:r>
      <w:r>
        <w:rPr>
          <w:rFonts w:hint="eastAsia" w:ascii="宋体" w:hAnsi="宋体" w:eastAsia="宋体" w:cs="宋体"/>
          <w:color w:val="000000" w:themeColor="text1"/>
          <w:sz w:val="28"/>
          <w:szCs w:val="28"/>
          <w:highlight w:val="none"/>
          <w:lang w:val="en-US" w:eastAsia="zh"/>
          <w14:textFill>
            <w14:solidFill>
              <w14:schemeClr w14:val="tx1"/>
            </w14:solidFill>
          </w14:textFill>
        </w:rPr>
        <w:t>文件</w:t>
      </w:r>
      <w:r>
        <w:rPr>
          <w:rFonts w:hint="eastAsia" w:ascii="宋体" w:hAnsi="宋体" w:eastAsia="宋体" w:cs="宋体"/>
          <w:color w:val="000000" w:themeColor="text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承诺和本合同约定提供服务的，每出现一次违约，</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应按</w:t>
      </w:r>
      <w:r>
        <w:rPr>
          <w:rFonts w:hint="eastAsia" w:ascii="宋体" w:hAnsi="宋体" w:eastAsia="宋体" w:cs="宋体"/>
          <w:color w:val="000000" w:themeColor="text1"/>
          <w:sz w:val="28"/>
          <w:szCs w:val="28"/>
          <w:lang w:val="en-US" w:eastAsia="zh-CN"/>
          <w14:textFill>
            <w14:solidFill>
              <w14:schemeClr w14:val="tx1"/>
            </w14:solidFill>
          </w14:textFill>
        </w:rPr>
        <w:t>合同总</w:t>
      </w:r>
      <w:r>
        <w:rPr>
          <w:rFonts w:hint="eastAsia" w:ascii="宋体" w:hAnsi="宋体" w:eastAsia="宋体" w:cs="宋体"/>
          <w:color w:val="000000" w:themeColor="text1"/>
          <w:sz w:val="28"/>
          <w:szCs w:val="28"/>
          <w14:textFill>
            <w14:solidFill>
              <w14:schemeClr w14:val="tx1"/>
            </w14:solidFill>
          </w14:textFill>
        </w:rPr>
        <w:t>金额的</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向</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支付违约金，并按照</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要求</w:t>
      </w:r>
      <w:r>
        <w:rPr>
          <w:rFonts w:hint="eastAsia" w:ascii="宋体" w:hAnsi="宋体" w:eastAsia="宋体" w:cs="宋体"/>
          <w:color w:val="000000" w:themeColor="text1"/>
          <w:sz w:val="28"/>
          <w:szCs w:val="28"/>
          <w:lang w:val="en-US" w:eastAsia="zh-CN"/>
          <w14:textFill>
            <w14:solidFill>
              <w14:schemeClr w14:val="tx1"/>
            </w14:solidFill>
          </w14:textFill>
        </w:rPr>
        <w:t>限期</w:t>
      </w:r>
      <w:r>
        <w:rPr>
          <w:rFonts w:hint="eastAsia" w:ascii="宋体" w:hAnsi="宋体" w:eastAsia="宋体" w:cs="宋体"/>
          <w:color w:val="000000" w:themeColor="text1"/>
          <w:sz w:val="28"/>
          <w:szCs w:val="28"/>
          <w14:textFill>
            <w14:solidFill>
              <w14:schemeClr w14:val="tx1"/>
            </w14:solidFill>
          </w14:textFill>
        </w:rPr>
        <w:t>整改。出现</w:t>
      </w:r>
      <w:r>
        <w:rPr>
          <w:rFonts w:hint="eastAsia" w:ascii="宋体" w:hAnsi="宋体" w:eastAsia="宋体" w:cs="宋体"/>
          <w:color w:val="000000" w:themeColor="text1"/>
          <w:sz w:val="28"/>
          <w:szCs w:val="28"/>
          <w:lang w:val="en-US" w:eastAsia="zh-CN"/>
          <w14:textFill>
            <w14:solidFill>
              <w14:schemeClr w14:val="tx1"/>
            </w14:solidFill>
          </w14:textFill>
        </w:rPr>
        <w:t>未按甲方要求整改或×</w:t>
      </w:r>
      <w:r>
        <w:rPr>
          <w:rFonts w:hint="eastAsia" w:ascii="宋体" w:hAnsi="宋体" w:eastAsia="宋体" w:cs="宋体"/>
          <w:color w:val="000000" w:themeColor="text1"/>
          <w:sz w:val="28"/>
          <w:szCs w:val="28"/>
          <w14:textFill>
            <w14:solidFill>
              <w14:schemeClr w14:val="tx1"/>
            </w14:solidFill>
          </w14:textFill>
        </w:rPr>
        <w:t>次</w:t>
      </w:r>
      <w:r>
        <w:rPr>
          <w:rFonts w:hint="eastAsia" w:ascii="宋体" w:hAnsi="宋体" w:eastAsia="宋体" w:cs="宋体"/>
          <w:color w:val="000000" w:themeColor="text1"/>
          <w:sz w:val="28"/>
          <w:szCs w:val="28"/>
          <w:lang w:val="en-US" w:eastAsia="zh-CN"/>
          <w14:textFill>
            <w14:solidFill>
              <w14:schemeClr w14:val="tx1"/>
            </w14:solidFill>
          </w14:textFill>
        </w:rPr>
        <w:t>及</w:t>
      </w:r>
      <w:r>
        <w:rPr>
          <w:rFonts w:hint="eastAsia" w:ascii="宋体" w:hAnsi="宋体" w:eastAsia="宋体" w:cs="宋体"/>
          <w:color w:val="000000" w:themeColor="text1"/>
          <w:sz w:val="28"/>
          <w:szCs w:val="28"/>
          <w14:textFill>
            <w14:solidFill>
              <w14:schemeClr w14:val="tx1"/>
            </w14:solidFill>
          </w14:textFill>
        </w:rPr>
        <w:t>以上违约的，</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有权直接解除合同，解除通知</w:t>
      </w:r>
      <w:r>
        <w:rPr>
          <w:rFonts w:hint="eastAsia" w:ascii="宋体" w:hAnsi="宋体" w:eastAsia="宋体" w:cs="宋体"/>
          <w:color w:val="000000" w:themeColor="text1"/>
          <w:sz w:val="28"/>
          <w:szCs w:val="28"/>
          <w:lang w:val="en-US" w:eastAsia="zh-CN"/>
          <w14:textFill>
            <w14:solidFill>
              <w14:schemeClr w14:val="tx1"/>
            </w14:solidFill>
          </w14:textFill>
        </w:rPr>
        <w:t>自</w:t>
      </w:r>
      <w:r>
        <w:rPr>
          <w:rFonts w:hint="eastAsia" w:ascii="宋体" w:hAnsi="宋体" w:eastAsia="宋体" w:cs="宋体"/>
          <w:color w:val="000000" w:themeColor="text1"/>
          <w:sz w:val="28"/>
          <w:szCs w:val="28"/>
          <w14:textFill>
            <w14:solidFill>
              <w14:schemeClr w14:val="tx1"/>
            </w14:solidFill>
          </w14:textFill>
        </w:rPr>
        <w:t>到达</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时生效，</w:t>
      </w:r>
      <w:r>
        <w:rPr>
          <w:rFonts w:hint="eastAsia" w:ascii="宋体" w:hAnsi="宋体" w:eastAsia="宋体" w:cs="宋体"/>
          <w:color w:val="000000" w:themeColor="text1"/>
          <w:sz w:val="28"/>
          <w:szCs w:val="28"/>
          <w:lang w:val="en-US" w:eastAsia="zh-CN"/>
          <w14:textFill>
            <w14:solidFill>
              <w14:schemeClr w14:val="tx1"/>
            </w14:solidFill>
          </w14:textFill>
        </w:rPr>
        <w:t>乙方还</w:t>
      </w:r>
      <w:r>
        <w:rPr>
          <w:rFonts w:hint="eastAsia" w:ascii="宋体" w:hAnsi="宋体" w:eastAsia="宋体" w:cs="宋体"/>
          <w:color w:val="000000" w:themeColor="text1"/>
          <w:sz w:val="28"/>
          <w:szCs w:val="28"/>
          <w14:textFill>
            <w14:solidFill>
              <w14:schemeClr w14:val="tx1"/>
            </w14:solidFill>
          </w14:textFill>
        </w:rPr>
        <w:t>应另按</w:t>
      </w:r>
      <w:r>
        <w:rPr>
          <w:rFonts w:hint="eastAsia" w:ascii="宋体" w:hAnsi="宋体" w:eastAsia="宋体" w:cs="宋体"/>
          <w:color w:val="000000" w:themeColor="text1"/>
          <w:sz w:val="28"/>
          <w:szCs w:val="28"/>
          <w:lang w:val="en-US" w:eastAsia="zh-CN"/>
          <w14:textFill>
            <w14:solidFill>
              <w14:schemeClr w14:val="tx1"/>
            </w14:solidFill>
          </w14:textFill>
        </w:rPr>
        <w:t>合同总</w:t>
      </w:r>
      <w:r>
        <w:rPr>
          <w:rFonts w:hint="eastAsia" w:ascii="宋体" w:hAnsi="宋体" w:eastAsia="宋体" w:cs="宋体"/>
          <w:color w:val="000000" w:themeColor="text1"/>
          <w:sz w:val="28"/>
          <w:szCs w:val="28"/>
          <w14:textFill>
            <w14:solidFill>
              <w14:schemeClr w14:val="tx1"/>
            </w14:solidFill>
          </w14:textFill>
        </w:rPr>
        <w:t>金额的</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向</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支付违约金。</w:t>
      </w:r>
      <w:bookmarkEnd w:id="2"/>
    </w:p>
    <w:p w14:paraId="6EFC8B7D">
      <w:pPr>
        <w:keepNext w:val="0"/>
        <w:keepLines w:val="0"/>
        <w:pageBreakBefore w:val="0"/>
        <w:kinsoku/>
        <w:wordWrap/>
        <w:overflowPunct/>
        <w:topLinePunct w:val="0"/>
        <w:bidi w:val="0"/>
        <w:adjustRightInd/>
        <w:snapToGrid/>
        <w:spacing w:line="560" w:lineRule="exact"/>
        <w:ind w:left="0" w:leftChars="0" w:right="0" w:rightChars="0" w:firstLine="560" w:firstLineChars="200"/>
        <w:jc w:val="both"/>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bidi="ar-SA"/>
          <w14:textFill>
            <w14:solidFill>
              <w14:schemeClr w14:val="tx1"/>
            </w14:solidFill>
          </w14:textFill>
        </w:rPr>
        <w:t>6.</w:t>
      </w:r>
      <w:r>
        <w:rPr>
          <w:rFonts w:hint="eastAsia" w:ascii="宋体" w:hAnsi="宋体" w:eastAsia="宋体" w:cs="宋体"/>
          <w:color w:val="000000" w:themeColor="text1"/>
          <w:sz w:val="28"/>
          <w:szCs w:val="28"/>
          <w14:textFill>
            <w14:solidFill>
              <w14:schemeClr w14:val="tx1"/>
            </w14:solidFill>
          </w14:textFill>
        </w:rPr>
        <w:t>未经双方协商一致，</w:t>
      </w:r>
      <w:r>
        <w:rPr>
          <w:rFonts w:hint="eastAsia" w:ascii="宋体" w:hAnsi="宋体" w:eastAsia="宋体" w:cs="宋体"/>
          <w:color w:val="000000" w:themeColor="text1"/>
          <w:sz w:val="28"/>
          <w:szCs w:val="28"/>
          <w:lang w:val="en-US" w:eastAsia="zh-CN"/>
          <w14:textFill>
            <w14:solidFill>
              <w14:schemeClr w14:val="tx1"/>
            </w14:solidFill>
          </w14:textFill>
        </w:rPr>
        <w:t>任何一方</w:t>
      </w:r>
      <w:r>
        <w:rPr>
          <w:rFonts w:hint="eastAsia" w:ascii="宋体" w:hAnsi="宋体" w:eastAsia="宋体" w:cs="宋体"/>
          <w:color w:val="000000" w:themeColor="text1"/>
          <w:sz w:val="28"/>
          <w:szCs w:val="28"/>
          <w14:textFill>
            <w14:solidFill>
              <w14:schemeClr w14:val="tx1"/>
            </w14:solidFill>
          </w14:textFill>
        </w:rPr>
        <w:t>不得单方面变更、中止、解除或终止本合同，否则</w:t>
      </w:r>
      <w:r>
        <w:rPr>
          <w:rFonts w:hint="eastAsia" w:ascii="宋体" w:hAnsi="宋体" w:eastAsia="宋体" w:cs="宋体"/>
          <w:color w:val="000000" w:themeColor="text1"/>
          <w:sz w:val="28"/>
          <w:szCs w:val="28"/>
          <w:lang w:val="en-US" w:eastAsia="zh-CN"/>
          <w14:textFill>
            <w14:solidFill>
              <w14:schemeClr w14:val="tx1"/>
            </w14:solidFill>
          </w14:textFill>
        </w:rPr>
        <w:t>违约方</w:t>
      </w:r>
      <w:r>
        <w:rPr>
          <w:rFonts w:hint="eastAsia" w:ascii="宋体" w:hAnsi="宋体" w:eastAsia="宋体" w:cs="宋体"/>
          <w:color w:val="000000" w:themeColor="text1"/>
          <w:sz w:val="28"/>
          <w:szCs w:val="28"/>
          <w14:textFill>
            <w14:solidFill>
              <w14:schemeClr w14:val="tx1"/>
            </w14:solidFill>
          </w14:textFill>
        </w:rPr>
        <w:t>应承担合同总金额</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%的违约金</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其中因违约方擅自变更或中止合同导致合同无法继续履行或继续履行损害守约方合法权益的，守约方保留直接解除或终止合同的权利；且该权利的行使与否均不影响对违约方应承担违约金的追责</w:t>
      </w:r>
      <w:r>
        <w:rPr>
          <w:rFonts w:hint="eastAsia" w:ascii="宋体" w:hAnsi="宋体" w:eastAsia="宋体" w:cs="宋体"/>
          <w:color w:val="000000" w:themeColor="text1"/>
          <w:sz w:val="28"/>
          <w:szCs w:val="28"/>
          <w:lang w:eastAsia="zh-CN"/>
          <w14:textFill>
            <w14:solidFill>
              <w14:schemeClr w14:val="tx1"/>
            </w14:solidFill>
          </w14:textFill>
        </w:rPr>
        <w:t>。</w:t>
      </w:r>
    </w:p>
    <w:p w14:paraId="29FD3F17">
      <w:pPr>
        <w:keepNext w:val="0"/>
        <w:keepLines w:val="0"/>
        <w:pageBreakBefore w:val="0"/>
        <w:kinsoku/>
        <w:wordWrap/>
        <w:overflowPunct/>
        <w:topLinePunct w:val="0"/>
        <w:bidi w:val="0"/>
        <w:adjustRightInd/>
        <w:snapToGrid/>
        <w:spacing w:line="560" w:lineRule="exact"/>
        <w:ind w:left="0" w:leftChars="0" w:right="0" w:rightChars="0" w:firstLine="560" w:firstLineChars="200"/>
        <w:jc w:val="both"/>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7.</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未经</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书面同意，不得擅自分包、转包，否则</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有权立即终止合同，并要求</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停止分包、转包行为，同时有权要求</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承担合同总金额</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%的违约金</w:t>
      </w:r>
      <w:r>
        <w:rPr>
          <w:rFonts w:hint="eastAsia" w:ascii="宋体" w:hAnsi="宋体" w:eastAsia="宋体" w:cs="宋体"/>
          <w:color w:val="000000" w:themeColor="text1"/>
          <w:sz w:val="28"/>
          <w:szCs w:val="28"/>
          <w:lang w:eastAsia="zh-CN"/>
          <w14:textFill>
            <w14:solidFill>
              <w14:schemeClr w14:val="tx1"/>
            </w14:solidFill>
          </w14:textFill>
        </w:rPr>
        <w:t>。</w:t>
      </w:r>
    </w:p>
    <w:p w14:paraId="5EB28C15">
      <w:pPr>
        <w:pStyle w:val="3"/>
        <w:keepNext w:val="0"/>
        <w:keepLines w:val="0"/>
        <w:pageBreakBefore w:val="0"/>
        <w:widowControl w:val="0"/>
        <w:kinsoku/>
        <w:wordWrap/>
        <w:overflowPunct/>
        <w:topLinePunct w:val="0"/>
        <w:bidi w:val="0"/>
        <w:adjustRightInd/>
        <w:snapToGrid/>
        <w:spacing w:after="0" w:line="560" w:lineRule="exact"/>
        <w:ind w:left="0" w:leftChars="0" w:firstLine="56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8.合同签订生效后，若发现乙方在本项目中存在以虚假材料谋取中选等违反诚实信用、公序良俗的行为，甲方有权无条件解除本合同并要求乙方退还已收取费用及利息。</w:t>
      </w:r>
    </w:p>
    <w:p w14:paraId="11EE1DE8">
      <w:pPr>
        <w:keepNext w:val="0"/>
        <w:keepLines w:val="0"/>
        <w:pageBreakBefore w:val="0"/>
        <w:kinsoku/>
        <w:wordWrap/>
        <w:overflowPunct/>
        <w:topLinePunct w:val="0"/>
        <w:bidi w:val="0"/>
        <w:adjustRightInd/>
        <w:snapToGrid/>
        <w:spacing w:line="560" w:lineRule="exact"/>
        <w:ind w:left="0" w:leftChars="0" w:right="0" w:rightChars="0" w:firstLine="560" w:firstLineChars="200"/>
        <w:jc w:val="both"/>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9.</w:t>
      </w:r>
      <w:r>
        <w:rPr>
          <w:rFonts w:hint="eastAsia" w:ascii="宋体" w:hAnsi="宋体" w:eastAsia="宋体" w:cs="宋体"/>
          <w:color w:val="000000" w:themeColor="text1"/>
          <w:sz w:val="28"/>
          <w:szCs w:val="28"/>
          <w14:textFill>
            <w14:solidFill>
              <w14:schemeClr w14:val="tx1"/>
            </w14:solidFill>
          </w14:textFill>
        </w:rPr>
        <w:t>如任何第三方经法院（或仲裁机构）裁决有权对</w:t>
      </w:r>
      <w:r>
        <w:rPr>
          <w:rFonts w:hint="eastAsia" w:ascii="宋体" w:hAnsi="宋体" w:eastAsia="宋体" w:cs="宋体"/>
          <w:color w:val="000000" w:themeColor="text1"/>
          <w:sz w:val="28"/>
          <w:szCs w:val="28"/>
          <w:lang w:eastAsia="zh"/>
          <w14:textFill>
            <w14:solidFill>
              <w14:schemeClr w14:val="tx1"/>
            </w14:solidFill>
          </w14:textFill>
        </w:rPr>
        <w:t>本合同所涉</w:t>
      </w:r>
      <w:r>
        <w:rPr>
          <w:rFonts w:hint="eastAsia" w:ascii="宋体" w:hAnsi="宋体" w:eastAsia="宋体" w:cs="宋体"/>
          <w:color w:val="000000" w:themeColor="text1"/>
          <w:sz w:val="28"/>
          <w:szCs w:val="28"/>
          <w14:textFill>
            <w14:solidFill>
              <w14:schemeClr w14:val="tx1"/>
            </w14:solidFill>
          </w14:textFill>
        </w:rPr>
        <w:t>产品主张权利，由</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承担经济责任的</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highlight w:val="none"/>
          <w:shd w:val="clear" w:color="auto" w:fill="auto"/>
          <w:lang w:val="zh-CN" w:eastAsia="zh-CN"/>
          <w14:textFill>
            <w14:solidFill>
              <w14:schemeClr w14:val="tx1"/>
            </w14:solidFill>
          </w14:textFill>
        </w:rPr>
        <w:t>甲方有权解除合同并要求乙方返还</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已收取</w:t>
      </w:r>
      <w:r>
        <w:rPr>
          <w:rFonts w:hint="eastAsia" w:ascii="宋体" w:hAnsi="宋体" w:eastAsia="宋体" w:cs="宋体"/>
          <w:color w:val="000000" w:themeColor="text1"/>
          <w:sz w:val="28"/>
          <w:szCs w:val="28"/>
          <w:highlight w:val="none"/>
          <w:shd w:val="clear" w:color="auto" w:fill="auto"/>
          <w:lang w:val="zh-CN" w:eastAsia="zh-CN"/>
          <w14:textFill>
            <w14:solidFill>
              <w14:schemeClr w14:val="tx1"/>
            </w14:solidFill>
          </w14:textFill>
        </w:rPr>
        <w:t>款项及利息，</w:t>
      </w:r>
      <w:r>
        <w:rPr>
          <w:rFonts w:hint="eastAsia" w:ascii="宋体" w:hAnsi="宋体" w:eastAsia="宋体" w:cs="宋体"/>
          <w:color w:val="000000" w:themeColor="text1"/>
          <w:sz w:val="28"/>
          <w:szCs w:val="28"/>
          <w:highlight w:val="none"/>
          <w:shd w:val="clear" w:color="auto" w:fill="auto"/>
          <w:lang w:val="en-US" w:eastAsia="zh-CN"/>
          <w14:textFill>
            <w14:solidFill>
              <w14:schemeClr w14:val="tx1"/>
            </w14:solidFill>
          </w14:textFill>
        </w:rPr>
        <w:t>同时乙方</w:t>
      </w:r>
      <w:r>
        <w:rPr>
          <w:rFonts w:hint="eastAsia" w:ascii="宋体" w:hAnsi="宋体" w:eastAsia="宋体" w:cs="宋体"/>
          <w:color w:val="000000" w:themeColor="text1"/>
          <w:sz w:val="28"/>
          <w:szCs w:val="28"/>
          <w14:textFill>
            <w14:solidFill>
              <w14:schemeClr w14:val="tx1"/>
            </w14:solidFill>
          </w14:textFill>
        </w:rPr>
        <w:t>还应另按</w:t>
      </w:r>
      <w:r>
        <w:rPr>
          <w:rFonts w:hint="eastAsia" w:ascii="宋体" w:hAnsi="宋体" w:eastAsia="宋体" w:cs="宋体"/>
          <w:color w:val="000000" w:themeColor="text1"/>
          <w:sz w:val="28"/>
          <w:szCs w:val="28"/>
          <w:lang w:val="en-US" w:eastAsia="zh-CN"/>
          <w14:textFill>
            <w14:solidFill>
              <w14:schemeClr w14:val="tx1"/>
            </w14:solidFill>
          </w14:textFill>
        </w:rPr>
        <w:t>相应货物</w:t>
      </w:r>
      <w:r>
        <w:rPr>
          <w:rFonts w:hint="eastAsia" w:ascii="宋体" w:hAnsi="宋体" w:eastAsia="宋体" w:cs="宋体"/>
          <w:color w:val="000000" w:themeColor="text1"/>
          <w:sz w:val="28"/>
          <w:szCs w:val="28"/>
          <w14:textFill>
            <w14:solidFill>
              <w14:schemeClr w14:val="tx1"/>
            </w14:solidFill>
          </w14:textFill>
        </w:rPr>
        <w:t>金额的</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向</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支付违约金</w:t>
      </w:r>
      <w:r>
        <w:rPr>
          <w:rFonts w:hint="eastAsia" w:ascii="宋体" w:hAnsi="宋体" w:eastAsia="宋体" w:cs="宋体"/>
          <w:color w:val="000000" w:themeColor="text1"/>
          <w:sz w:val="28"/>
          <w:szCs w:val="28"/>
          <w:shd w:val="clear" w:color="auto" w:fill="auto"/>
          <w:lang w:val="en-US" w:eastAsia="zh-CN"/>
          <w14:textFill>
            <w14:solidFill>
              <w14:schemeClr w14:val="tx1"/>
            </w14:solidFill>
          </w14:textFill>
        </w:rPr>
        <w:t>，并赔偿因此</w:t>
      </w:r>
      <w:r>
        <w:rPr>
          <w:rFonts w:hint="eastAsia" w:ascii="宋体" w:hAnsi="宋体" w:eastAsia="宋体" w:cs="宋体"/>
          <w:color w:val="000000" w:themeColor="text1"/>
          <w:sz w:val="28"/>
          <w:szCs w:val="28"/>
          <w:lang w:val="en-US" w:eastAsia="zh-CN"/>
          <w14:textFill>
            <w14:solidFill>
              <w14:schemeClr w14:val="tx1"/>
            </w14:solidFill>
          </w14:textFill>
        </w:rPr>
        <w:t>给甲方造成的一切损失，包括但不限于甲方因诉讼产生的律师费、诉讼费用、保全保险费、差旅费等费用。</w:t>
      </w:r>
    </w:p>
    <w:p w14:paraId="46D8B177">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10.乙方违反保密义务的，甲方有权解除采购合同并要求乙方赔偿合同总金额×%的违约金，且有权要求乙方退还甲方已支付的款项及利息，乙方及涉事人员还需承担相关的法律责任。</w:t>
      </w:r>
    </w:p>
    <w:p w14:paraId="3CE40BBD">
      <w:pPr>
        <w:keepNext w:val="0"/>
        <w:keepLines w:val="0"/>
        <w:pageBreakBefore w:val="0"/>
        <w:kinsoku/>
        <w:wordWrap/>
        <w:overflowPunct/>
        <w:topLinePunct w:val="0"/>
        <w:bidi w:val="0"/>
        <w:adjustRightInd/>
        <w:snapToGrid/>
        <w:spacing w:line="560" w:lineRule="exact"/>
        <w:ind w:firstLine="560" w:firstLineChars="20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11.乙方违反本合同约定的，除应当按照本合同约定支付违约金外，还应赔偿由此给甲方造成的全部损失，包括甲方因诉讼产生的律师费、诉讼费用、保全保险费、差旅费、公证费、鉴定费等费用。</w:t>
      </w:r>
    </w:p>
    <w:p w14:paraId="15E86A78">
      <w:pPr>
        <w:pStyle w:val="3"/>
        <w:keepNext w:val="0"/>
        <w:keepLines w:val="0"/>
        <w:pageBreakBefore w:val="0"/>
        <w:widowControl w:val="0"/>
        <w:kinsoku/>
        <w:wordWrap/>
        <w:overflowPunct/>
        <w:topLinePunct w:val="0"/>
        <w:bidi w:val="0"/>
        <w:adjustRightInd/>
        <w:snapToGrid/>
        <w:spacing w:after="0" w:line="560" w:lineRule="exact"/>
        <w:ind w:left="0" w:leftChars="0" w:firstLine="56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12.合同履行过程中，如遇采购法律法规变化、采购监督管理部门或上级部门发布新的规范性文件或履行合同的客观条件变化（包括但不限于甲方年度整体预算或项目预算被调整、采购需求必须调整等情况），导致本项目采购任务取消、采购合同无法继续履行或者继续履行会违反上述最新法律法规和规范性文件，则甲方有权无条件解除合同，且不承担任何违约责任；其中因履行合同的客观条件变化导致继续履行有违公平、公正原则的，双方均有权选择终止本项目履行，且不承担任何违约责任。</w:t>
      </w:r>
    </w:p>
    <w:p w14:paraId="36716D58">
      <w:pPr>
        <w:pStyle w:val="3"/>
        <w:keepNext w:val="0"/>
        <w:keepLines w:val="0"/>
        <w:pageBreakBefore w:val="0"/>
        <w:widowControl w:val="0"/>
        <w:kinsoku/>
        <w:wordWrap/>
        <w:overflowPunct/>
        <w:topLinePunct w:val="0"/>
        <w:bidi w:val="0"/>
        <w:adjustRightInd/>
        <w:snapToGrid/>
        <w:spacing w:after="0" w:line="560" w:lineRule="exact"/>
        <w:ind w:left="0" w:leftChars="0" w:firstLine="56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注：（1）除另有约定，本合同所称“利息”以合同订立当月中国人民银行授权全国银行间同业拆借中心公布的同期一年期贷款市场报价利率（LPR）为标准，从甲方支付之日起计算。</w:t>
      </w:r>
    </w:p>
    <w:p w14:paraId="44860060">
      <w:pPr>
        <w:pStyle w:val="3"/>
        <w:keepNext w:val="0"/>
        <w:keepLines w:val="0"/>
        <w:pageBreakBefore w:val="0"/>
        <w:widowControl w:val="0"/>
        <w:kinsoku/>
        <w:wordWrap/>
        <w:overflowPunct/>
        <w:topLinePunct w:val="0"/>
        <w:bidi w:val="0"/>
        <w:adjustRightInd/>
        <w:snapToGrid/>
        <w:spacing w:after="0" w:line="560" w:lineRule="exact"/>
        <w:ind w:left="0" w:leftChars="0" w:firstLine="56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合同履行过程中，若乙方同一违约行为同时触发多项违约责任条款的，甲方享有单方选择权，即甲方有权决定适用其中某一具体条款向乙方主张违约责任，乙方对此不得提出异议，并应当严格按照甲方所选择适用的责任条款内容全面履行相应义务。本条款所述的选择权行使不影响甲方依法享有的其他法定权利，亦不免除乙方因该违约行为所应承担的全部法律责任。</w:t>
      </w:r>
    </w:p>
    <w:p w14:paraId="27CE5537">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both"/>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themeColor="text1"/>
          <w:sz w:val="28"/>
          <w:szCs w:val="28"/>
          <w:lang w:val="en-US" w:eastAsia="zh-CN"/>
          <w14:textFill>
            <w14:solidFill>
              <w14:schemeClr w14:val="tx1"/>
            </w14:solidFill>
          </w14:textFill>
        </w:rPr>
        <w:t>（3）乙方存在前述违约情形且甲方存在未支付给乙方款项的，甲方有权在未付款项中直接扣除违约金及损失，若扣除后仍不足以弥补违约金及损失的，乙方应按甲方要求就不足部分</w:t>
      </w:r>
      <w:r>
        <w:rPr>
          <w:rFonts w:hint="eastAsia" w:ascii="宋体" w:hAnsi="宋体" w:eastAsia="宋体" w:cs="宋体"/>
          <w:color w:val="000000"/>
          <w:sz w:val="28"/>
          <w:szCs w:val="28"/>
          <w:lang w:val="en-US" w:eastAsia="zh-CN"/>
        </w:rPr>
        <w:t>予以补足。</w:t>
      </w:r>
    </w:p>
    <w:p w14:paraId="38FA5CE0">
      <w:pPr>
        <w:keepNext w:val="0"/>
        <w:keepLines w:val="0"/>
        <w:pageBreakBefore w:val="0"/>
        <w:widowControl w:val="0"/>
        <w:kinsoku/>
        <w:wordWrap/>
        <w:overflowPunct/>
        <w:topLinePunct w:val="0"/>
        <w:autoSpaceDE/>
        <w:autoSpaceDN/>
        <w:bidi w:val="0"/>
        <w:adjustRightInd/>
        <w:snapToGrid/>
        <w:spacing w:before="313" w:beforeLines="100" w:line="560" w:lineRule="exact"/>
        <w:ind w:left="0" w:leftChars="0" w:right="0" w:firstLine="560" w:firstLineChars="200"/>
        <w:jc w:val="left"/>
        <w:textAlignment w:val="auto"/>
        <w:outlineLvl w:val="0"/>
        <w:rPr>
          <w:rFonts w:hint="eastAsia" w:ascii="宋体" w:hAnsi="宋体" w:eastAsia="宋体" w:cs="宋体"/>
          <w:b w:val="0"/>
          <w:bCs w:val="0"/>
          <w:color w:val="000000" w:themeColor="text1"/>
          <w:sz w:val="28"/>
          <w:szCs w:val="28"/>
          <w:lang w:val="en-US" w:eastAsia="zh-CN"/>
          <w14:textFill>
            <w14:solidFill>
              <w14:schemeClr w14:val="tx1"/>
            </w14:solidFill>
          </w14:textFill>
        </w:rPr>
      </w:pPr>
      <w:r>
        <w:rPr>
          <w:rFonts w:hint="eastAsia" w:ascii="宋体" w:hAnsi="宋体" w:eastAsia="宋体" w:cs="宋体"/>
          <w:b w:val="0"/>
          <w:bCs w:val="0"/>
          <w:color w:val="000000"/>
          <w:sz w:val="28"/>
          <w:szCs w:val="28"/>
          <w:lang w:val="en-US" w:eastAsia="zh-CN"/>
        </w:rPr>
        <w:t>第九条  争议解决方法</w:t>
      </w:r>
      <w:r>
        <w:rPr>
          <w:rFonts w:hint="eastAsia" w:ascii="宋体" w:hAnsi="宋体" w:eastAsia="宋体" w:cs="宋体"/>
          <w:b w:val="0"/>
          <w:bCs w:val="0"/>
          <w:color w:val="000000" w:themeColor="text1"/>
          <w:sz w:val="28"/>
          <w:szCs w:val="28"/>
          <w:lang w:val="en-US" w:eastAsia="zh-CN"/>
          <w14:textFill>
            <w14:solidFill>
              <w14:schemeClr w14:val="tx1"/>
            </w14:solidFill>
          </w14:textFill>
        </w:rPr>
        <w:t>（</w:t>
      </w:r>
      <w:r>
        <w:rPr>
          <w:rFonts w:hint="eastAsia" w:ascii="宋体" w:hAnsi="宋体" w:eastAsia="宋体" w:cs="宋体"/>
          <w:b w:val="0"/>
          <w:bCs w:val="0"/>
          <w:color w:val="000000" w:themeColor="text1"/>
          <w:sz w:val="28"/>
          <w:szCs w:val="28"/>
          <w14:textFill>
            <w14:solidFill>
              <w14:schemeClr w14:val="tx1"/>
            </w14:solidFill>
          </w14:textFill>
        </w:rPr>
        <w:t>以下内容仅为原则性模板，项目有特殊需求的，由项目组人员自行调整适用</w:t>
      </w:r>
      <w:r>
        <w:rPr>
          <w:rFonts w:hint="eastAsia" w:ascii="宋体" w:hAnsi="宋体" w:eastAsia="宋体" w:cs="宋体"/>
          <w:b w:val="0"/>
          <w:bCs w:val="0"/>
          <w:color w:val="000000" w:themeColor="text1"/>
          <w:sz w:val="28"/>
          <w:szCs w:val="28"/>
          <w:lang w:eastAsia="zh-CN"/>
          <w14:textFill>
            <w14:solidFill>
              <w14:schemeClr w14:val="tx1"/>
            </w14:solidFill>
          </w14:textFill>
        </w:rPr>
        <w:t>；</w:t>
      </w:r>
      <w:r>
        <w:rPr>
          <w:rFonts w:hint="eastAsia" w:ascii="宋体" w:hAnsi="宋体" w:eastAsia="宋体" w:cs="宋体"/>
          <w:b w:val="0"/>
          <w:bCs w:val="0"/>
          <w:color w:val="000000" w:themeColor="text1"/>
          <w:sz w:val="28"/>
          <w:szCs w:val="28"/>
          <w:lang w:val="en-US" w:eastAsia="zh-CN"/>
          <w14:textFill>
            <w14:solidFill>
              <w14:schemeClr w14:val="tx1"/>
            </w14:solidFill>
          </w14:textFill>
        </w:rPr>
        <w:t>存在竞争程序的，根据比选文件要求及乙方响应情况进行填写）</w:t>
      </w:r>
    </w:p>
    <w:p w14:paraId="264F4578">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因货物的质量问题发生争议的，双方经协商可以邀请国家认可的质量检测机构对货物质量进行鉴定。货物符合标准的，鉴定费由</w:t>
      </w:r>
      <w:r>
        <w:rPr>
          <w:rFonts w:hint="eastAsia" w:ascii="宋体" w:hAnsi="宋体" w:eastAsia="宋体" w:cs="宋体"/>
          <w:color w:val="auto"/>
          <w:sz w:val="28"/>
          <w:szCs w:val="28"/>
          <w:lang w:eastAsia="zh-CN"/>
        </w:rPr>
        <w:t>甲方</w:t>
      </w:r>
      <w:r>
        <w:rPr>
          <w:rFonts w:hint="eastAsia" w:ascii="宋体" w:hAnsi="宋体" w:eastAsia="宋体" w:cs="宋体"/>
          <w:color w:val="auto"/>
          <w:sz w:val="28"/>
          <w:szCs w:val="28"/>
        </w:rPr>
        <w:t>承担；货物不符合质量标准的，鉴定费由</w:t>
      </w:r>
      <w:r>
        <w:rPr>
          <w:rFonts w:hint="eastAsia" w:ascii="宋体" w:hAnsi="宋体" w:eastAsia="宋体" w:cs="宋体"/>
          <w:color w:val="auto"/>
          <w:sz w:val="28"/>
          <w:szCs w:val="28"/>
          <w:lang w:eastAsia="zh-CN"/>
        </w:rPr>
        <w:t>乙方</w:t>
      </w:r>
      <w:r>
        <w:rPr>
          <w:rFonts w:hint="eastAsia" w:ascii="宋体" w:hAnsi="宋体" w:eastAsia="宋体" w:cs="宋体"/>
          <w:color w:val="auto"/>
          <w:sz w:val="28"/>
          <w:szCs w:val="28"/>
        </w:rPr>
        <w:t>承担。</w:t>
      </w:r>
    </w:p>
    <w:p w14:paraId="58B7D82E">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在解释或者执行</w:t>
      </w:r>
      <w:r>
        <w:rPr>
          <w:rFonts w:hint="eastAsia" w:ascii="宋体" w:hAnsi="宋体" w:eastAsia="宋体" w:cs="宋体"/>
          <w:color w:val="auto"/>
          <w:sz w:val="28"/>
          <w:szCs w:val="28"/>
          <w:lang w:val="en-US" w:eastAsia="zh-CN"/>
        </w:rPr>
        <w:t>因</w:t>
      </w:r>
      <w:r>
        <w:rPr>
          <w:rFonts w:hint="eastAsia" w:ascii="宋体" w:hAnsi="宋体" w:eastAsia="宋体" w:cs="宋体"/>
          <w:color w:val="000000"/>
          <w:sz w:val="28"/>
          <w:szCs w:val="28"/>
          <w:lang w:val="en-US" w:eastAsia="zh-CN"/>
        </w:rPr>
        <w:t>本合同及合同有关事项</w:t>
      </w:r>
      <w:r>
        <w:rPr>
          <w:rFonts w:hint="eastAsia" w:ascii="宋体" w:hAnsi="宋体" w:eastAsia="宋体" w:cs="宋体"/>
          <w:color w:val="auto"/>
          <w:sz w:val="28"/>
          <w:szCs w:val="28"/>
        </w:rPr>
        <w:t>发生</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争议时，双方应通过协商方式解决。经协商</w:t>
      </w:r>
      <w:r>
        <w:rPr>
          <w:rFonts w:hint="eastAsia" w:ascii="宋体" w:hAnsi="宋体" w:eastAsia="宋体" w:cs="宋体"/>
          <w:color w:val="auto"/>
          <w:sz w:val="28"/>
          <w:szCs w:val="28"/>
          <w:lang w:val="en-US" w:eastAsia="zh-CN"/>
        </w:rPr>
        <w:t>仍</w:t>
      </w:r>
      <w:r>
        <w:rPr>
          <w:rFonts w:hint="eastAsia" w:ascii="宋体" w:hAnsi="宋体" w:eastAsia="宋体" w:cs="宋体"/>
          <w:color w:val="auto"/>
          <w:sz w:val="28"/>
          <w:szCs w:val="28"/>
        </w:rPr>
        <w:t>不能解决的争议，双方</w:t>
      </w:r>
      <w:r>
        <w:rPr>
          <w:rFonts w:hint="eastAsia" w:ascii="宋体" w:hAnsi="宋体" w:eastAsia="宋体" w:cs="宋体"/>
          <w:color w:val="auto"/>
          <w:sz w:val="28"/>
          <w:szCs w:val="28"/>
          <w:lang w:val="en-US" w:eastAsia="zh-CN"/>
        </w:rPr>
        <w:t>应</w:t>
      </w:r>
      <w:r>
        <w:rPr>
          <w:rFonts w:hint="eastAsia" w:ascii="宋体" w:hAnsi="宋体" w:eastAsia="宋体" w:cs="宋体"/>
          <w:color w:val="auto"/>
          <w:sz w:val="28"/>
          <w:szCs w:val="28"/>
        </w:rPr>
        <w:t>选择向</w:t>
      </w:r>
      <w:r>
        <w:rPr>
          <w:rFonts w:hint="eastAsia" w:ascii="宋体" w:hAnsi="宋体" w:eastAsia="宋体" w:cs="宋体"/>
          <w:color w:val="auto"/>
          <w:sz w:val="28"/>
          <w:szCs w:val="28"/>
          <w:lang w:eastAsia="zh-CN"/>
        </w:rPr>
        <w:t>甲方</w:t>
      </w:r>
      <w:r>
        <w:rPr>
          <w:rFonts w:hint="eastAsia" w:ascii="宋体" w:hAnsi="宋体" w:eastAsia="宋体" w:cs="宋体"/>
          <w:color w:val="auto"/>
          <w:sz w:val="28"/>
          <w:szCs w:val="28"/>
        </w:rPr>
        <w:t>所在地有管辖权的法院提起诉讼。</w:t>
      </w:r>
    </w:p>
    <w:p w14:paraId="072B9F54">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auto"/>
          <w:sz w:val="28"/>
          <w:szCs w:val="28"/>
          <w:lang w:val="en-US" w:eastAsia="zh-CN"/>
        </w:rPr>
        <w:t>3.如合同当事人有争议的事项不影响合同其他部分的履行，则在争议解决期间，合同其他部分仍应按合同条款继续履行</w:t>
      </w:r>
      <w:r>
        <w:rPr>
          <w:rFonts w:hint="eastAsia" w:ascii="宋体" w:hAnsi="宋体" w:eastAsia="宋体" w:cs="宋体"/>
          <w:color w:val="000000"/>
          <w:sz w:val="28"/>
          <w:szCs w:val="28"/>
        </w:rPr>
        <w:t>。</w:t>
      </w:r>
    </w:p>
    <w:p w14:paraId="669B0963">
      <w:pPr>
        <w:keepNext w:val="0"/>
        <w:keepLines w:val="0"/>
        <w:pageBreakBefore w:val="0"/>
        <w:widowControl w:val="0"/>
        <w:kinsoku/>
        <w:wordWrap/>
        <w:overflowPunct/>
        <w:topLinePunct w:val="0"/>
        <w:autoSpaceDE/>
        <w:autoSpaceDN/>
        <w:bidi w:val="0"/>
        <w:adjustRightInd/>
        <w:snapToGrid/>
        <w:spacing w:before="313" w:beforeLines="100" w:line="560" w:lineRule="exact"/>
        <w:ind w:left="0" w:leftChars="0" w:right="0" w:firstLine="560" w:firstLineChars="200"/>
        <w:jc w:val="left"/>
        <w:textAlignment w:val="auto"/>
        <w:outlineLvl w:val="0"/>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第十条  其他条款</w:t>
      </w:r>
    </w:p>
    <w:p w14:paraId="40439B7B">
      <w:pPr>
        <w:keepNext w:val="0"/>
        <w:keepLines w:val="0"/>
        <w:pageBreakBefore w:val="0"/>
        <w:widowControl w:val="0"/>
        <w:kinsoku/>
        <w:wordWrap/>
        <w:overflowPunct/>
        <w:topLinePunct w:val="0"/>
        <w:autoSpaceDE w:val="0"/>
        <w:autoSpaceDN w:val="0"/>
        <w:bidi w:val="0"/>
        <w:adjustRightInd/>
        <w:snapToGrid/>
        <w:spacing w:line="560" w:lineRule="exact"/>
        <w:ind w:firstLine="562"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sz w:val="28"/>
          <w:szCs w:val="28"/>
          <w:lang w:val="en-US" w:eastAsia="zh-CN"/>
        </w:rPr>
        <w:t>（一）不可抗力</w:t>
      </w:r>
      <w:r>
        <w:rPr>
          <w:rFonts w:hint="eastAsia" w:ascii="宋体" w:hAnsi="宋体" w:eastAsia="宋体" w:cs="宋体"/>
          <w:b/>
          <w:bCs/>
          <w:color w:val="000000" w:themeColor="text1"/>
          <w:sz w:val="28"/>
          <w:szCs w:val="28"/>
          <w:lang w:eastAsia="zh-CN"/>
          <w14:textFill>
            <w14:solidFill>
              <w14:schemeClr w14:val="tx1"/>
            </w14:solidFill>
          </w14:textFill>
        </w:rPr>
        <w:t>（以下内容仅为原则性模板，项目有特殊需求的，由项目组人员自行调整适用；</w:t>
      </w:r>
      <w:r>
        <w:rPr>
          <w:rFonts w:hint="eastAsia" w:ascii="宋体" w:hAnsi="宋体" w:eastAsia="宋体" w:cs="宋体"/>
          <w:b/>
          <w:bCs/>
          <w:color w:val="000000" w:themeColor="text1"/>
          <w:sz w:val="28"/>
          <w:szCs w:val="28"/>
          <w:lang w:val="en-US" w:eastAsia="zh-CN"/>
          <w14:textFill>
            <w14:solidFill>
              <w14:schemeClr w14:val="tx1"/>
            </w14:solidFill>
          </w14:textFill>
        </w:rPr>
        <w:t>存在竞争程序的，根据比选文件要求及乙方响应情况进行填写</w:t>
      </w:r>
      <w:r>
        <w:rPr>
          <w:rFonts w:hint="eastAsia" w:ascii="宋体" w:hAnsi="宋体" w:eastAsia="宋体" w:cs="宋体"/>
          <w:b/>
          <w:bCs/>
          <w:color w:val="000000" w:themeColor="text1"/>
          <w:sz w:val="28"/>
          <w:szCs w:val="28"/>
          <w:lang w:eastAsia="zh-CN"/>
          <w14:textFill>
            <w14:solidFill>
              <w14:schemeClr w14:val="tx1"/>
            </w14:solidFill>
          </w14:textFill>
        </w:rPr>
        <w:t>）</w:t>
      </w:r>
    </w:p>
    <w:p w14:paraId="4DEC60DA">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14:textFill>
            <w14:solidFill>
              <w14:schemeClr w14:val="tx1"/>
            </w14:solidFill>
          </w14:textFill>
        </w:rPr>
        <w:t>任何一方由于不可抗力</w:t>
      </w:r>
      <w:r>
        <w:rPr>
          <w:rFonts w:hint="eastAsia" w:ascii="宋体" w:hAnsi="宋体" w:eastAsia="宋体" w:cs="宋体"/>
          <w:color w:val="000000" w:themeColor="text1"/>
          <w:sz w:val="28"/>
          <w:szCs w:val="28"/>
          <w:lang w:val="en-US" w:eastAsia="zh-CN"/>
          <w14:textFill>
            <w14:solidFill>
              <w14:schemeClr w14:val="tx1"/>
            </w14:solidFill>
          </w14:textFill>
        </w:rPr>
        <w:t>造成部分或全部</w:t>
      </w:r>
      <w:r>
        <w:rPr>
          <w:rFonts w:hint="eastAsia" w:ascii="宋体" w:hAnsi="宋体" w:eastAsia="宋体" w:cs="宋体"/>
          <w:color w:val="000000" w:themeColor="text1"/>
          <w:sz w:val="28"/>
          <w:szCs w:val="28"/>
          <w14:textFill>
            <w14:solidFill>
              <w14:schemeClr w14:val="tx1"/>
            </w14:solidFill>
          </w14:textFill>
        </w:rPr>
        <w:t>不能履行合同时，应在不可抗力事件发生后</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个工作日</w:t>
      </w:r>
      <w:r>
        <w:rPr>
          <w:rFonts w:hint="eastAsia" w:ascii="宋体" w:hAnsi="宋体" w:eastAsia="宋体" w:cs="宋体"/>
          <w:color w:val="000000" w:themeColor="text1"/>
          <w:sz w:val="28"/>
          <w:szCs w:val="28"/>
          <w:lang w:val="en-US" w:eastAsia="zh-CN"/>
          <w14:textFill>
            <w14:solidFill>
              <w14:schemeClr w14:val="tx1"/>
            </w14:solidFill>
          </w14:textFill>
        </w:rPr>
        <w:t>/日</w:t>
      </w:r>
      <w:r>
        <w:rPr>
          <w:rFonts w:hint="eastAsia" w:ascii="宋体" w:hAnsi="宋体" w:eastAsia="宋体" w:cs="宋体"/>
          <w:color w:val="000000" w:themeColor="text1"/>
          <w:sz w:val="28"/>
          <w:szCs w:val="28"/>
          <w14:textFill>
            <w14:solidFill>
              <w14:schemeClr w14:val="tx1"/>
            </w14:solidFill>
          </w14:textFill>
        </w:rPr>
        <w:t>内向对方通报（若因通讯未恢复无法在前述时间内向对方通报的，则需在通讯恢复后次日向对方通报）。</w:t>
      </w:r>
    </w:p>
    <w:p w14:paraId="78BEB2D2">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14:textFill>
            <w14:solidFill>
              <w14:schemeClr w14:val="tx1"/>
            </w14:solidFill>
          </w14:textFill>
        </w:rPr>
        <w:t>在取得有关机构的不可抗力证明或双方谅解确认后，双方可就合同是否延期履行、如何履行等问题进行协商，经协商</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个工作日</w:t>
      </w:r>
      <w:r>
        <w:rPr>
          <w:rFonts w:hint="eastAsia" w:ascii="宋体" w:hAnsi="宋体" w:eastAsia="宋体" w:cs="宋体"/>
          <w:color w:val="000000" w:themeColor="text1"/>
          <w:sz w:val="28"/>
          <w:szCs w:val="28"/>
          <w:lang w:val="en-US" w:eastAsia="zh-CN"/>
          <w14:textFill>
            <w14:solidFill>
              <w14:schemeClr w14:val="tx1"/>
            </w14:solidFill>
          </w14:textFill>
        </w:rPr>
        <w:t>/日</w:t>
      </w:r>
      <w:r>
        <w:rPr>
          <w:rFonts w:hint="eastAsia" w:ascii="宋体" w:hAnsi="宋体" w:eastAsia="宋体" w:cs="宋体"/>
          <w:color w:val="000000" w:themeColor="text1"/>
          <w:sz w:val="28"/>
          <w:szCs w:val="28"/>
          <w14:textFill>
            <w14:solidFill>
              <w14:schemeClr w14:val="tx1"/>
            </w14:solidFill>
          </w14:textFill>
        </w:rPr>
        <w:t>后不能达成一致的，双方均有权解除合同。</w:t>
      </w:r>
    </w:p>
    <w:p w14:paraId="7B88FB10">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确定由不可抗力造成的损失，</w:t>
      </w:r>
      <w:r>
        <w:rPr>
          <w:rFonts w:hint="eastAsia" w:ascii="宋体" w:hAnsi="宋体" w:eastAsia="宋体" w:cs="宋体"/>
          <w:color w:val="000000" w:themeColor="text1"/>
          <w:sz w:val="28"/>
          <w:szCs w:val="28"/>
          <w:lang w:val="en-US" w:eastAsia="zh-CN"/>
          <w14:textFill>
            <w14:solidFill>
              <w14:schemeClr w14:val="tx1"/>
            </w14:solidFill>
          </w14:textFill>
        </w:rPr>
        <w:t>双方</w:t>
      </w:r>
      <w:r>
        <w:rPr>
          <w:rFonts w:hint="eastAsia" w:ascii="宋体" w:hAnsi="宋体" w:eastAsia="宋体" w:cs="宋体"/>
          <w:color w:val="000000" w:themeColor="text1"/>
          <w:sz w:val="28"/>
          <w:szCs w:val="28"/>
          <w14:textFill>
            <w14:solidFill>
              <w14:schemeClr w14:val="tx1"/>
            </w14:solidFill>
          </w14:textFill>
        </w:rPr>
        <w:t>免于承担赔偿责任，但</w:t>
      </w:r>
      <w:r>
        <w:rPr>
          <w:rFonts w:hint="eastAsia" w:ascii="宋体" w:hAnsi="宋体" w:eastAsia="宋体" w:cs="宋体"/>
          <w:color w:val="000000" w:themeColor="text1"/>
          <w:sz w:val="28"/>
          <w:szCs w:val="28"/>
          <w:lang w:val="en-US"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中任何一方违约后发生的不可抗力情形的，并不能免除违约方应当承担的违约责任。</w:t>
      </w:r>
    </w:p>
    <w:p w14:paraId="0809CCA3">
      <w:pPr>
        <w:keepNext w:val="0"/>
        <w:keepLines w:val="0"/>
        <w:pageBreakBefore w:val="0"/>
        <w:widowControl w:val="0"/>
        <w:kinsoku/>
        <w:wordWrap/>
        <w:overflowPunct/>
        <w:topLinePunct w:val="0"/>
        <w:autoSpaceDE w:val="0"/>
        <w:autoSpaceDN w:val="0"/>
        <w:bidi w:val="0"/>
        <w:adjustRightInd/>
        <w:snapToGrid/>
        <w:spacing w:line="560" w:lineRule="exact"/>
        <w:ind w:firstLine="562" w:firstLineChars="200"/>
        <w:textAlignment w:val="auto"/>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（二）权利瑕疵条款</w:t>
      </w:r>
      <w:r>
        <w:rPr>
          <w:rFonts w:hint="eastAsia" w:ascii="宋体" w:hAnsi="宋体" w:eastAsia="宋体" w:cs="宋体"/>
          <w:b/>
          <w:bCs/>
          <w:color w:val="000000" w:themeColor="text1"/>
          <w:sz w:val="28"/>
          <w:szCs w:val="28"/>
          <w:lang w:eastAsia="zh-CN"/>
          <w14:textFill>
            <w14:solidFill>
              <w14:schemeClr w14:val="tx1"/>
            </w14:solidFill>
          </w14:textFill>
        </w:rPr>
        <w:t>（以下内容仅为原则性模板，项目有特殊需求的，由项目组人员自行调整适用；</w:t>
      </w:r>
      <w:r>
        <w:rPr>
          <w:rFonts w:hint="eastAsia" w:ascii="宋体" w:hAnsi="宋体" w:eastAsia="宋体" w:cs="宋体"/>
          <w:b/>
          <w:bCs/>
          <w:color w:val="000000" w:themeColor="text1"/>
          <w:sz w:val="28"/>
          <w:szCs w:val="28"/>
          <w:lang w:val="en-US" w:eastAsia="zh-CN"/>
          <w14:textFill>
            <w14:solidFill>
              <w14:schemeClr w14:val="tx1"/>
            </w14:solidFill>
          </w14:textFill>
        </w:rPr>
        <w:t>存在竞争程序的，根据比选文件要求及乙方响应情况进行填写</w:t>
      </w:r>
      <w:r>
        <w:rPr>
          <w:rFonts w:hint="eastAsia" w:ascii="宋体" w:hAnsi="宋体" w:eastAsia="宋体" w:cs="宋体"/>
          <w:b/>
          <w:bCs/>
          <w:color w:val="000000" w:themeColor="text1"/>
          <w:sz w:val="28"/>
          <w:szCs w:val="28"/>
          <w:lang w:eastAsia="zh-CN"/>
          <w14:textFill>
            <w14:solidFill>
              <w14:schemeClr w14:val="tx1"/>
            </w14:solidFill>
          </w14:textFill>
        </w:rPr>
        <w:t>）</w:t>
      </w:r>
    </w:p>
    <w:p w14:paraId="0EC7983A">
      <w:pPr>
        <w:keepNext w:val="0"/>
        <w:keepLines w:val="0"/>
        <w:pageBreakBefore w:val="0"/>
        <w:kinsoku/>
        <w:wordWrap/>
        <w:overflowPunct/>
        <w:topLinePunct w:val="0"/>
        <w:bidi w:val="0"/>
        <w:adjustRightInd/>
        <w:snapToGrid/>
        <w:spacing w:line="560" w:lineRule="exact"/>
        <w:ind w:left="0" w:leftChars="0" w:right="0" w:rightChars="0" w:firstLine="560" w:firstLineChars="200"/>
        <w:jc w:val="both"/>
        <w:rPr>
          <w:rFonts w:hint="eastAsia" w:ascii="宋体" w:hAnsi="宋体" w:eastAsia="宋体" w:cs="宋体"/>
          <w:color w:val="000000" w:themeColor="text1"/>
          <w:sz w:val="28"/>
          <w:szCs w:val="28"/>
          <w:lang w:eastAsia="zh"/>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保证所</w:t>
      </w:r>
      <w:r>
        <w:rPr>
          <w:rFonts w:hint="eastAsia" w:ascii="宋体" w:hAnsi="宋体" w:eastAsia="宋体" w:cs="宋体"/>
          <w:color w:val="000000" w:themeColor="text1"/>
          <w:sz w:val="28"/>
          <w:szCs w:val="28"/>
          <w:lang w:val="en-US" w:eastAsia="zh-CN"/>
          <w14:textFill>
            <w14:solidFill>
              <w14:schemeClr w14:val="tx1"/>
            </w14:solidFill>
          </w14:textFill>
        </w:rPr>
        <w:t>销售</w:t>
      </w:r>
      <w:r>
        <w:rPr>
          <w:rFonts w:hint="eastAsia" w:ascii="宋体" w:hAnsi="宋体" w:eastAsia="宋体" w:cs="宋体"/>
          <w:color w:val="000000" w:themeColor="text1"/>
          <w:sz w:val="28"/>
          <w:szCs w:val="28"/>
          <w14:textFill>
            <w14:solidFill>
              <w14:schemeClr w14:val="tx1"/>
            </w14:solidFill>
          </w14:textFill>
        </w:rPr>
        <w:t>的</w:t>
      </w:r>
      <w:r>
        <w:rPr>
          <w:rFonts w:hint="eastAsia" w:ascii="宋体" w:hAnsi="宋体" w:eastAsia="宋体" w:cs="宋体"/>
          <w:color w:val="000000" w:themeColor="text1"/>
          <w:sz w:val="28"/>
          <w:szCs w:val="28"/>
          <w:lang w:val="en-US" w:eastAsia="zh-CN"/>
          <w14:textFill>
            <w14:solidFill>
              <w14:schemeClr w14:val="tx1"/>
            </w14:solidFill>
          </w14:textFill>
        </w:rPr>
        <w:t>货物</w:t>
      </w:r>
      <w:r>
        <w:rPr>
          <w:rFonts w:hint="eastAsia" w:ascii="宋体" w:hAnsi="宋体" w:eastAsia="宋体" w:cs="宋体"/>
          <w:color w:val="000000" w:themeColor="text1"/>
          <w:sz w:val="28"/>
          <w:szCs w:val="28"/>
          <w14:textFill>
            <w14:solidFill>
              <w14:schemeClr w14:val="tx1"/>
            </w14:solidFill>
          </w14:textFill>
        </w:rPr>
        <w:t>或其</w:t>
      </w:r>
      <w:r>
        <w:rPr>
          <w:rFonts w:hint="eastAsia" w:ascii="宋体" w:hAnsi="宋体" w:eastAsia="宋体" w:cs="宋体"/>
          <w:color w:val="000000" w:themeColor="text1"/>
          <w:sz w:val="28"/>
          <w:szCs w:val="28"/>
          <w:lang w:val="en-US" w:eastAsia="zh-CN"/>
          <w14:textFill>
            <w14:solidFill>
              <w14:schemeClr w14:val="tx1"/>
            </w14:solidFill>
          </w14:textFill>
        </w:rPr>
        <w:t>货物</w:t>
      </w:r>
      <w:r>
        <w:rPr>
          <w:rFonts w:hint="eastAsia" w:ascii="宋体" w:hAnsi="宋体" w:eastAsia="宋体" w:cs="宋体"/>
          <w:color w:val="000000" w:themeColor="text1"/>
          <w:sz w:val="28"/>
          <w:szCs w:val="28"/>
          <w14:textFill>
            <w14:solidFill>
              <w14:schemeClr w14:val="tx1"/>
            </w14:solidFill>
          </w14:textFill>
        </w:rPr>
        <w:t>所涉任何一部分均未设置任何抵押、质押、留置等担保物权，亦不存在任何权属争议、司法查封、扣押或其他任何可能妨碍服务正常履行的权利负担或法律障碍。</w:t>
      </w:r>
      <w:r>
        <w:rPr>
          <w:rFonts w:hint="eastAsia" w:ascii="宋体" w:hAnsi="宋体" w:eastAsia="宋体" w:cs="宋体"/>
          <w:color w:val="000000" w:themeColor="text1"/>
          <w:sz w:val="28"/>
          <w:szCs w:val="28"/>
          <w:lang w:eastAsia="zh"/>
          <w14:textFill>
            <w14:solidFill>
              <w14:schemeClr w14:val="tx1"/>
            </w14:solidFill>
          </w14:textFill>
        </w:rPr>
        <w:t>否则，甲方有权根据本合同约定追究乙方违约责任。</w:t>
      </w:r>
    </w:p>
    <w:p w14:paraId="75D55664">
      <w:pPr>
        <w:keepNext w:val="0"/>
        <w:keepLines w:val="0"/>
        <w:pageBreakBefore w:val="0"/>
        <w:widowControl w:val="0"/>
        <w:kinsoku/>
        <w:wordWrap/>
        <w:overflowPunct/>
        <w:topLinePunct w:val="0"/>
        <w:autoSpaceDE w:val="0"/>
        <w:autoSpaceDN w:val="0"/>
        <w:bidi w:val="0"/>
        <w:adjustRightInd/>
        <w:snapToGrid/>
        <w:spacing w:line="560" w:lineRule="exact"/>
        <w:ind w:firstLine="562" w:firstLineChars="200"/>
        <w:textAlignment w:val="auto"/>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（三）知识产权保护</w:t>
      </w:r>
      <w:r>
        <w:rPr>
          <w:rFonts w:hint="eastAsia" w:ascii="宋体" w:hAnsi="宋体" w:eastAsia="宋体" w:cs="宋体"/>
          <w:b/>
          <w:bCs/>
          <w:color w:val="000000" w:themeColor="text1"/>
          <w:sz w:val="28"/>
          <w:szCs w:val="28"/>
          <w:lang w:eastAsia="zh-CN"/>
          <w14:textFill>
            <w14:solidFill>
              <w14:schemeClr w14:val="tx1"/>
            </w14:solidFill>
          </w14:textFill>
        </w:rPr>
        <w:t>（以下内容仅为原则性模板，项目有特殊需求的，由项目组人员自行调整适用；</w:t>
      </w:r>
      <w:r>
        <w:rPr>
          <w:rFonts w:hint="eastAsia" w:ascii="宋体" w:hAnsi="宋体" w:eastAsia="宋体" w:cs="宋体"/>
          <w:b/>
          <w:bCs/>
          <w:color w:val="000000" w:themeColor="text1"/>
          <w:sz w:val="28"/>
          <w:szCs w:val="28"/>
          <w:lang w:val="en-US" w:eastAsia="zh-CN"/>
          <w14:textFill>
            <w14:solidFill>
              <w14:schemeClr w14:val="tx1"/>
            </w14:solidFill>
          </w14:textFill>
        </w:rPr>
        <w:t>存在竞争程序的，根据比选文件要求及乙方响应情况进行填写</w:t>
      </w:r>
      <w:r>
        <w:rPr>
          <w:rFonts w:hint="eastAsia" w:ascii="宋体" w:hAnsi="宋体" w:eastAsia="宋体" w:cs="宋体"/>
          <w:b/>
          <w:bCs/>
          <w:color w:val="000000" w:themeColor="text1"/>
          <w:sz w:val="28"/>
          <w:szCs w:val="28"/>
          <w:lang w:eastAsia="zh-CN"/>
          <w14:textFill>
            <w14:solidFill>
              <w14:schemeClr w14:val="tx1"/>
            </w14:solidFill>
          </w14:textFill>
        </w:rPr>
        <w:t>）</w:t>
      </w:r>
    </w:p>
    <w:p w14:paraId="7E7B518F">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乙方</w:t>
      </w:r>
      <w:r>
        <w:rPr>
          <w:rFonts w:hint="eastAsia" w:ascii="宋体" w:hAnsi="宋体" w:eastAsia="宋体" w:cs="宋体"/>
          <w:color w:val="000000"/>
          <w:sz w:val="28"/>
          <w:szCs w:val="28"/>
        </w:rPr>
        <w:t>保证所</w:t>
      </w:r>
      <w:r>
        <w:rPr>
          <w:rFonts w:hint="eastAsia" w:ascii="宋体" w:hAnsi="宋体" w:eastAsia="宋体" w:cs="宋体"/>
          <w:color w:val="000000"/>
          <w:sz w:val="28"/>
          <w:szCs w:val="28"/>
          <w:lang w:val="en-US" w:eastAsia="zh-CN"/>
        </w:rPr>
        <w:t>销售</w:t>
      </w:r>
      <w:r>
        <w:rPr>
          <w:rFonts w:hint="eastAsia" w:ascii="宋体" w:hAnsi="宋体" w:eastAsia="宋体" w:cs="宋体"/>
          <w:color w:val="000000"/>
          <w:sz w:val="28"/>
          <w:szCs w:val="28"/>
        </w:rPr>
        <w:t>的</w:t>
      </w:r>
      <w:r>
        <w:rPr>
          <w:rFonts w:hint="eastAsia" w:ascii="宋体" w:hAnsi="宋体" w:eastAsia="宋体" w:cs="宋体"/>
          <w:color w:val="000000"/>
          <w:sz w:val="28"/>
          <w:szCs w:val="28"/>
          <w:lang w:val="en-US" w:eastAsia="zh-CN"/>
        </w:rPr>
        <w:t>货物</w:t>
      </w:r>
      <w:r>
        <w:rPr>
          <w:rFonts w:hint="eastAsia" w:ascii="宋体" w:hAnsi="宋体" w:eastAsia="宋体" w:cs="宋体"/>
          <w:color w:val="000000"/>
          <w:sz w:val="28"/>
          <w:szCs w:val="28"/>
        </w:rPr>
        <w:t>或其</w:t>
      </w:r>
      <w:r>
        <w:rPr>
          <w:rFonts w:hint="eastAsia" w:ascii="宋体" w:hAnsi="宋体" w:eastAsia="宋体" w:cs="宋体"/>
          <w:color w:val="000000"/>
          <w:sz w:val="28"/>
          <w:szCs w:val="28"/>
          <w:lang w:val="en-US" w:eastAsia="zh-CN"/>
        </w:rPr>
        <w:t>货物</w:t>
      </w:r>
      <w:r>
        <w:rPr>
          <w:rFonts w:hint="eastAsia" w:ascii="宋体" w:hAnsi="宋体" w:eastAsia="宋体" w:cs="宋体"/>
          <w:color w:val="000000"/>
          <w:sz w:val="28"/>
          <w:szCs w:val="28"/>
        </w:rPr>
        <w:t>所涉任何一部分的权利无瑕疵，均不会侵犯任何第三方的专利权、商标权、著作权或其他合法权益。</w:t>
      </w:r>
      <w:r>
        <w:rPr>
          <w:rFonts w:hint="eastAsia" w:ascii="宋体" w:hAnsi="宋体" w:eastAsia="宋体" w:cs="宋体"/>
          <w:color w:val="auto"/>
          <w:sz w:val="28"/>
          <w:szCs w:val="28"/>
          <w:lang w:eastAsia="zh"/>
        </w:rPr>
        <w:t>否则，甲方有权根据本合同约定追究乙方违约责任。</w:t>
      </w:r>
    </w:p>
    <w:p w14:paraId="15DC1B87">
      <w:pPr>
        <w:keepNext w:val="0"/>
        <w:keepLines w:val="0"/>
        <w:pageBreakBefore w:val="0"/>
        <w:widowControl w:val="0"/>
        <w:kinsoku/>
        <w:wordWrap/>
        <w:overflowPunct/>
        <w:topLinePunct w:val="0"/>
        <w:autoSpaceDE w:val="0"/>
        <w:autoSpaceDN w:val="0"/>
        <w:bidi w:val="0"/>
        <w:adjustRightInd/>
        <w:snapToGrid/>
        <w:spacing w:line="560" w:lineRule="exact"/>
        <w:ind w:firstLine="562"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（四）保密义务</w:t>
      </w:r>
    </w:p>
    <w:p w14:paraId="24274F8F">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1.乙方对接触的甲方的数据、资料及甲方相关的业务和技术文档，包括但不限于政策、文件、甲方工作人员身份信息，应遵循以下规定：</w:t>
      </w:r>
    </w:p>
    <w:p w14:paraId="1B517958">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bookmarkStart w:id="3" w:name="_Toc21414_WPSOffice_Level1"/>
      <w:r>
        <w:rPr>
          <w:rFonts w:hint="eastAsia" w:ascii="宋体" w:hAnsi="宋体" w:eastAsia="宋体" w:cs="宋体"/>
          <w:color w:val="000000"/>
          <w:sz w:val="28"/>
          <w:szCs w:val="28"/>
          <w:lang w:val="en-US" w:eastAsia="zh-CN"/>
        </w:rPr>
        <w:t>（1）应以审慎态度避免泄露、公开或传播甲方的信息；</w:t>
      </w:r>
      <w:bookmarkEnd w:id="3"/>
    </w:p>
    <w:p w14:paraId="1369DB57">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bookmarkStart w:id="4" w:name="_Toc32583_WPSOffice_Level1"/>
      <w:r>
        <w:rPr>
          <w:rFonts w:hint="eastAsia" w:ascii="宋体" w:hAnsi="宋体" w:eastAsia="宋体" w:cs="宋体"/>
          <w:color w:val="000000"/>
          <w:sz w:val="28"/>
          <w:szCs w:val="28"/>
          <w:lang w:val="en-US" w:eastAsia="zh-CN"/>
        </w:rPr>
        <w:t>（2）未经甲方书面许可，不得对有关信息进行修改、补充、复制；</w:t>
      </w:r>
      <w:bookmarkEnd w:id="4"/>
    </w:p>
    <w:p w14:paraId="2C60F7B1">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bookmarkStart w:id="5" w:name="_Toc23385_WPSOffice_Level1"/>
      <w:r>
        <w:rPr>
          <w:rFonts w:hint="eastAsia" w:ascii="宋体" w:hAnsi="宋体" w:eastAsia="宋体" w:cs="宋体"/>
          <w:color w:val="000000"/>
          <w:sz w:val="28"/>
          <w:szCs w:val="28"/>
          <w:lang w:val="en-US" w:eastAsia="zh-CN"/>
        </w:rPr>
        <w:t>（3）未经甲方书面许可，不得将信息透露或泄露给任何其他人。</w:t>
      </w:r>
      <w:bookmarkEnd w:id="5"/>
    </w:p>
    <w:p w14:paraId="42A0967E">
      <w:pPr>
        <w:keepNext w:val="0"/>
        <w:keepLines w:val="0"/>
        <w:pageBreakBefore w:val="0"/>
        <w:widowControl w:val="0"/>
        <w:kinsoku/>
        <w:wordWrap/>
        <w:overflowPunct/>
        <w:topLinePunct w:val="0"/>
        <w:autoSpaceDE w:val="0"/>
        <w:autoSpaceDN w:val="0"/>
        <w:bidi w:val="0"/>
        <w:adjustRightInd/>
        <w:snapToGrid/>
        <w:spacing w:line="56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2.本项目保密期限不受合同有效期的限制，在合同有效期结束后，乙方仍应承担保密义务，直至该等信息非因接受方失去其保密性质且为公众所知悉时止。</w:t>
      </w:r>
    </w:p>
    <w:p w14:paraId="50AD87B1">
      <w:pPr>
        <w:keepNext w:val="0"/>
        <w:keepLines w:val="0"/>
        <w:pageBreakBefore w:val="0"/>
        <w:widowControl w:val="0"/>
        <w:kinsoku/>
        <w:wordWrap/>
        <w:overflowPunct/>
        <w:topLinePunct w:val="0"/>
        <w:autoSpaceDE w:val="0"/>
        <w:autoSpaceDN w:val="0"/>
        <w:bidi w:val="0"/>
        <w:adjustRightInd/>
        <w:snapToGrid/>
        <w:spacing w:line="560" w:lineRule="exact"/>
        <w:ind w:firstLine="562" w:firstLineChars="200"/>
        <w:textAlignment w:val="auto"/>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（五）售后（质保）服务</w:t>
      </w:r>
    </w:p>
    <w:p w14:paraId="27A8576C">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auto"/>
          <w:sz w:val="28"/>
          <w:szCs w:val="28"/>
          <w:lang w:val="en-US" w:eastAsia="zh-CN"/>
        </w:rPr>
        <w:t>1.售后（质保）服务期限：自货物验收合格后×年（若国家法定期限或乙方响应承诺期限长于前述期限的，以更长期限为准）。售后（质保）服务期限内，</w:t>
      </w:r>
      <w:r>
        <w:rPr>
          <w:rFonts w:hint="eastAsia" w:ascii="宋体" w:hAnsi="宋体" w:eastAsia="宋体" w:cs="宋体"/>
          <w:color w:val="auto"/>
          <w:sz w:val="28"/>
          <w:szCs w:val="28"/>
          <w:lang w:eastAsia="zh-CN"/>
        </w:rPr>
        <w:t>乙方</w:t>
      </w:r>
      <w:r>
        <w:rPr>
          <w:rFonts w:hint="eastAsia" w:ascii="宋体" w:hAnsi="宋体" w:eastAsia="宋体" w:cs="宋体"/>
          <w:color w:val="auto"/>
          <w:sz w:val="28"/>
          <w:szCs w:val="28"/>
        </w:rPr>
        <w:t>应继续向</w:t>
      </w:r>
      <w:r>
        <w:rPr>
          <w:rFonts w:hint="eastAsia" w:ascii="宋体" w:hAnsi="宋体" w:eastAsia="宋体" w:cs="宋体"/>
          <w:color w:val="auto"/>
          <w:sz w:val="28"/>
          <w:szCs w:val="28"/>
          <w:lang w:eastAsia="zh-CN"/>
        </w:rPr>
        <w:t>甲方</w:t>
      </w:r>
      <w:r>
        <w:rPr>
          <w:rFonts w:hint="eastAsia" w:ascii="宋体" w:hAnsi="宋体" w:eastAsia="宋体" w:cs="宋体"/>
          <w:color w:val="auto"/>
          <w:sz w:val="28"/>
          <w:szCs w:val="28"/>
        </w:rPr>
        <w:t>提供良好的技术支持，应当由专门队伍负责货物及主要部件、配件维修更换，并提供</w:t>
      </w:r>
      <w:r>
        <w:rPr>
          <w:rFonts w:hint="eastAsia" w:ascii="宋体" w:hAnsi="宋体" w:eastAsia="宋体" w:cs="宋体"/>
          <w:color w:val="auto"/>
          <w:sz w:val="28"/>
          <w:szCs w:val="28"/>
          <w:lang w:val="en-US" w:eastAsia="zh-CN"/>
        </w:rPr>
        <w:t>7*24小时</w:t>
      </w:r>
      <w:r>
        <w:rPr>
          <w:rFonts w:hint="eastAsia" w:ascii="宋体" w:hAnsi="宋体" w:eastAsia="宋体" w:cs="宋体"/>
          <w:color w:val="auto"/>
          <w:sz w:val="28"/>
          <w:szCs w:val="28"/>
        </w:rPr>
        <w:t>的热线技术支持服务，应当对</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所反映的任何问题在</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小时之内做出及时响应，</w:t>
      </w:r>
      <w:r>
        <w:rPr>
          <w:rFonts w:hint="eastAsia" w:ascii="宋体" w:hAnsi="宋体" w:eastAsia="宋体" w:cs="宋体"/>
          <w:color w:val="000000" w:themeColor="text1"/>
          <w:sz w:val="28"/>
          <w:szCs w:val="28"/>
          <w:lang w:val="en-US" w:eastAsia="zh-CN"/>
          <w14:textFill>
            <w14:solidFill>
              <w14:schemeClr w14:val="tx1"/>
            </w14:solidFill>
          </w14:textFill>
        </w:rPr>
        <w:t>在响应后×</w:t>
      </w:r>
      <w:r>
        <w:rPr>
          <w:rFonts w:hint="eastAsia" w:ascii="宋体" w:hAnsi="宋体" w:eastAsia="宋体" w:cs="宋体"/>
          <w:color w:val="000000" w:themeColor="text1"/>
          <w:sz w:val="28"/>
          <w:szCs w:val="28"/>
          <w14:textFill>
            <w14:solidFill>
              <w14:schemeClr w14:val="tx1"/>
            </w14:solidFill>
          </w14:textFill>
        </w:rPr>
        <w:t>小时之内赶到现场，</w:t>
      </w:r>
      <w:r>
        <w:rPr>
          <w:rFonts w:hint="eastAsia" w:ascii="宋体" w:hAnsi="宋体" w:eastAsia="宋体" w:cs="宋体"/>
          <w:color w:val="000000" w:themeColor="text1"/>
          <w:sz w:val="28"/>
          <w:szCs w:val="28"/>
          <w:lang w:val="en-US" w:eastAsia="zh-CN"/>
          <w14:textFill>
            <w14:solidFill>
              <w14:schemeClr w14:val="tx1"/>
            </w14:solidFill>
          </w14:textFill>
        </w:rPr>
        <w:t>在到达现场后×</w:t>
      </w:r>
      <w:r>
        <w:rPr>
          <w:rFonts w:hint="eastAsia" w:ascii="宋体" w:hAnsi="宋体" w:eastAsia="宋体" w:cs="宋体"/>
          <w:color w:val="000000" w:themeColor="text1"/>
          <w:sz w:val="28"/>
          <w:szCs w:val="28"/>
          <w14:textFill>
            <w14:solidFill>
              <w14:schemeClr w14:val="tx1"/>
            </w14:solidFill>
          </w14:textFill>
        </w:rPr>
        <w:t>小时内完成维修或更换</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售后服务期内</w:t>
      </w:r>
      <w:r>
        <w:rPr>
          <w:rFonts w:hint="eastAsia" w:ascii="宋体" w:hAnsi="宋体" w:eastAsia="宋体" w:cs="宋体"/>
          <w:color w:val="000000" w:themeColor="text1"/>
          <w:sz w:val="28"/>
          <w:szCs w:val="28"/>
          <w14:textFill>
            <w14:solidFill>
              <w14:schemeClr w14:val="tx1"/>
            </w14:solidFill>
          </w14:textFill>
        </w:rPr>
        <w:t>维修调换所引起的费用</w:t>
      </w:r>
      <w:r>
        <w:rPr>
          <w:rFonts w:hint="eastAsia" w:ascii="宋体" w:hAnsi="宋体" w:eastAsia="宋体" w:cs="宋体"/>
          <w:color w:val="000000" w:themeColor="text1"/>
          <w:sz w:val="28"/>
          <w:szCs w:val="28"/>
          <w:lang w:val="en-US" w:eastAsia="zh-CN"/>
          <w14:textFill>
            <w14:solidFill>
              <w14:schemeClr w14:val="tx1"/>
            </w14:solidFill>
          </w14:textFill>
        </w:rPr>
        <w:t>由乙方承担</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人为故意损坏除外）</w:t>
      </w:r>
      <w:r>
        <w:rPr>
          <w:rFonts w:hint="eastAsia" w:ascii="宋体" w:hAnsi="宋体" w:eastAsia="宋体" w:cs="宋体"/>
          <w:color w:val="000000" w:themeColor="text1"/>
          <w:sz w:val="28"/>
          <w:szCs w:val="28"/>
          <w:lang w:val="en-US" w:eastAsia="zh-CN"/>
          <w14:textFill>
            <w14:solidFill>
              <w14:schemeClr w14:val="tx1"/>
            </w14:solidFill>
          </w14:textFill>
        </w:rPr>
        <w:t>，售后（质保）服务期后，乙方</w:t>
      </w:r>
      <w:r>
        <w:rPr>
          <w:rFonts w:hint="eastAsia" w:ascii="宋体" w:hAnsi="宋体" w:eastAsia="宋体" w:cs="宋体"/>
          <w:color w:val="000000" w:themeColor="text1"/>
          <w:sz w:val="28"/>
          <w:szCs w:val="28"/>
          <w14:textFill>
            <w14:solidFill>
              <w14:schemeClr w14:val="tx1"/>
            </w14:solidFill>
          </w14:textFill>
        </w:rPr>
        <w:t>收取维修备件成本费。</w:t>
      </w:r>
    </w:p>
    <w:p w14:paraId="241E6A3C">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应当建立健全售后服务体系，确保货物正常运行。</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应当遵守</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的有关管理制度、操作规程。对于</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违规操作造成</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损失的，由</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承担赔偿责任。</w:t>
      </w:r>
    </w:p>
    <w:p w14:paraId="25009123">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3.乙方</w:t>
      </w:r>
      <w:r>
        <w:rPr>
          <w:rFonts w:hint="eastAsia" w:ascii="宋体" w:hAnsi="宋体" w:eastAsia="宋体" w:cs="宋体"/>
          <w:color w:val="000000" w:themeColor="text1"/>
          <w:sz w:val="28"/>
          <w:szCs w:val="28"/>
          <w14:textFill>
            <w14:solidFill>
              <w14:schemeClr w14:val="tx1"/>
            </w14:solidFill>
          </w14:textFill>
        </w:rPr>
        <w:t>保证提供的售后</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质保）</w:t>
      </w:r>
      <w:r>
        <w:rPr>
          <w:rFonts w:hint="eastAsia" w:ascii="宋体" w:hAnsi="宋体" w:eastAsia="宋体" w:cs="宋体"/>
          <w:color w:val="000000" w:themeColor="text1"/>
          <w:sz w:val="28"/>
          <w:szCs w:val="28"/>
          <w14:textFill>
            <w14:solidFill>
              <w14:schemeClr w14:val="tx1"/>
            </w14:solidFill>
          </w14:textFill>
        </w:rPr>
        <w:t>服务不低于</w:t>
      </w:r>
      <w:r>
        <w:rPr>
          <w:rFonts w:hint="eastAsia" w:ascii="宋体" w:hAnsi="宋体" w:eastAsia="宋体" w:cs="宋体"/>
          <w:color w:val="000000" w:themeColor="text1"/>
          <w:sz w:val="28"/>
          <w:szCs w:val="28"/>
          <w:lang w:val="en-US" w:eastAsia="zh-CN"/>
          <w14:textFill>
            <w14:solidFill>
              <w14:schemeClr w14:val="tx1"/>
            </w14:solidFill>
          </w14:textFill>
        </w:rPr>
        <w:t>其《比选申请文件》</w:t>
      </w:r>
      <w:r>
        <w:rPr>
          <w:rFonts w:hint="eastAsia" w:ascii="宋体" w:hAnsi="宋体" w:eastAsia="宋体" w:cs="宋体"/>
          <w:color w:val="000000" w:themeColor="text1"/>
          <w:sz w:val="28"/>
          <w:szCs w:val="28"/>
          <w14:textFill>
            <w14:solidFill>
              <w14:schemeClr w14:val="tx1"/>
            </w14:solidFill>
          </w14:textFill>
        </w:rPr>
        <w:t>中载明的售后</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质保）</w:t>
      </w:r>
      <w:r>
        <w:rPr>
          <w:rFonts w:hint="eastAsia" w:ascii="宋体" w:hAnsi="宋体" w:eastAsia="宋体" w:cs="宋体"/>
          <w:color w:val="000000" w:themeColor="text1"/>
          <w:sz w:val="28"/>
          <w:szCs w:val="28"/>
          <w14:textFill>
            <w14:solidFill>
              <w14:schemeClr w14:val="tx1"/>
            </w14:solidFill>
          </w14:textFill>
        </w:rPr>
        <w:t>服务标准。</w:t>
      </w:r>
    </w:p>
    <w:p w14:paraId="0C391425">
      <w:pPr>
        <w:keepNext w:val="0"/>
        <w:keepLines w:val="0"/>
        <w:pageBreakBefore w:val="0"/>
        <w:kinsoku/>
        <w:wordWrap/>
        <w:overflowPunct/>
        <w:topLinePunct w:val="0"/>
        <w:bidi w:val="0"/>
        <w:adjustRightInd/>
        <w:snapToGrid/>
        <w:spacing w:line="560" w:lineRule="exact"/>
        <w:ind w:left="0" w:leftChars="0" w:right="0" w:rightChars="0" w:firstLine="560" w:firstLineChars="200"/>
        <w:jc w:val="left"/>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4.项目管理服务（以下内容仅为原则性模板，项目有特殊需求的，由采购经办人员自行调整适用）：乙方</w:t>
      </w:r>
      <w:r>
        <w:rPr>
          <w:rFonts w:hint="eastAsia" w:ascii="宋体" w:hAnsi="宋体" w:eastAsia="宋体" w:cs="宋体"/>
          <w:color w:val="000000" w:themeColor="text1"/>
          <w:sz w:val="28"/>
          <w:szCs w:val="28"/>
          <w14:textFill>
            <w14:solidFill>
              <w14:schemeClr w14:val="tx1"/>
            </w14:solidFill>
          </w14:textFill>
        </w:rPr>
        <w:t>应指定不少于一人全权全程负责本项目的商务服务，以及货物安装、调试、咨询、培训和售后等技术服务工作。</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变更负责人信息的，应当提前</w:t>
      </w:r>
      <w:r>
        <w:rPr>
          <w:rFonts w:hint="eastAsia" w:ascii="宋体" w:hAnsi="宋体" w:eastAsia="宋体" w:cs="宋体"/>
          <w:color w:val="000000" w:themeColor="text1"/>
          <w:sz w:val="28"/>
          <w:szCs w:val="28"/>
          <w:lang w:val="en-US" w:eastAsia="zh-CN"/>
          <w14:textFill>
            <w14:solidFill>
              <w14:schemeClr w14:val="tx1"/>
            </w14:solidFill>
          </w14:textFill>
        </w:rPr>
        <w:t>×日</w:t>
      </w:r>
      <w:r>
        <w:rPr>
          <w:rFonts w:hint="eastAsia" w:ascii="宋体" w:hAnsi="宋体" w:eastAsia="宋体" w:cs="宋体"/>
          <w:color w:val="000000" w:themeColor="text1"/>
          <w:sz w:val="28"/>
          <w:szCs w:val="28"/>
          <w14:textFill>
            <w14:solidFill>
              <w14:schemeClr w14:val="tx1"/>
            </w14:solidFill>
          </w14:textFill>
        </w:rPr>
        <w:t>书面通知</w:t>
      </w:r>
      <w:r>
        <w:rPr>
          <w:rFonts w:hint="eastAsia" w:ascii="宋体" w:hAnsi="宋体" w:eastAsia="宋体" w:cs="宋体"/>
          <w:color w:val="000000" w:themeColor="text1"/>
          <w:sz w:val="28"/>
          <w:szCs w:val="28"/>
          <w:lang w:eastAsia="zh-CN"/>
          <w14:textFill>
            <w14:solidFill>
              <w14:schemeClr w14:val="tx1"/>
            </w14:solidFill>
          </w14:textFill>
        </w:rPr>
        <w:t>甲方</w:t>
      </w:r>
      <w:r>
        <w:rPr>
          <w:rFonts w:hint="eastAsia" w:ascii="宋体" w:hAnsi="宋体" w:eastAsia="宋体" w:cs="宋体"/>
          <w:color w:val="000000" w:themeColor="text1"/>
          <w:sz w:val="28"/>
          <w:szCs w:val="28"/>
          <w14:textFill>
            <w14:solidFill>
              <w14:schemeClr w14:val="tx1"/>
            </w14:solidFill>
          </w14:textFill>
        </w:rPr>
        <w:t>，若因</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未及时通知所产生的一切责任和损失由</w:t>
      </w:r>
      <w:r>
        <w:rPr>
          <w:rFonts w:hint="eastAsia" w:ascii="宋体" w:hAnsi="宋体" w:eastAsia="宋体" w:cs="宋体"/>
          <w:color w:val="000000" w:themeColor="text1"/>
          <w:sz w:val="28"/>
          <w:szCs w:val="28"/>
          <w:lang w:eastAsia="zh-CN"/>
          <w14:textFill>
            <w14:solidFill>
              <w14:schemeClr w14:val="tx1"/>
            </w14:solidFill>
          </w14:textFill>
        </w:rPr>
        <w:t>乙方</w:t>
      </w:r>
      <w:r>
        <w:rPr>
          <w:rFonts w:hint="eastAsia" w:ascii="宋体" w:hAnsi="宋体" w:eastAsia="宋体" w:cs="宋体"/>
          <w:color w:val="000000" w:themeColor="text1"/>
          <w:sz w:val="28"/>
          <w:szCs w:val="28"/>
          <w14:textFill>
            <w14:solidFill>
              <w14:schemeClr w14:val="tx1"/>
            </w14:solidFill>
          </w14:textFill>
        </w:rPr>
        <w:t>承担。</w:t>
      </w:r>
      <w:r>
        <w:rPr>
          <w:rFonts w:hint="eastAsia" w:ascii="宋体" w:hAnsi="宋体" w:eastAsia="宋体" w:cs="宋体"/>
          <w:color w:val="000000" w:themeColor="text1"/>
          <w:sz w:val="28"/>
          <w:szCs w:val="28"/>
          <w:lang w:val="en-US" w:eastAsia="zh-CN"/>
          <w14:textFill>
            <w14:solidFill>
              <w14:schemeClr w14:val="tx1"/>
            </w14:solidFill>
          </w14:textFill>
        </w:rPr>
        <w:t>……（请根据实际需求添加）</w:t>
      </w:r>
    </w:p>
    <w:p w14:paraId="6BCFA814">
      <w:pPr>
        <w:keepNext w:val="0"/>
        <w:keepLines w:val="0"/>
        <w:pageBreakBefore w:val="0"/>
        <w:widowControl w:val="0"/>
        <w:kinsoku/>
        <w:wordWrap/>
        <w:overflowPunct/>
        <w:topLinePunct w:val="0"/>
        <w:autoSpaceDE/>
        <w:autoSpaceDN/>
        <w:bidi w:val="0"/>
        <w:adjustRightInd/>
        <w:snapToGrid/>
        <w:spacing w:before="313" w:beforeLines="100" w:line="560" w:lineRule="exact"/>
        <w:ind w:left="0" w:leftChars="0" w:right="0" w:firstLine="560" w:firstLineChars="200"/>
        <w:jc w:val="left"/>
        <w:textAlignment w:val="auto"/>
        <w:outlineLvl w:val="0"/>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第十一条  通知与送达</w:t>
      </w:r>
    </w:p>
    <w:p w14:paraId="20603A62">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both"/>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1.本合同项下任何一方向对方发出的通知、信件、数据电文等，应当以书面形式发送至本合同下列约定的送达地址。一方当事人变更送达地址信息/电子送达信息的，应当在变更后</w:t>
      </w:r>
      <w:r>
        <w:rPr>
          <w:rFonts w:hint="eastAsia" w:ascii="宋体" w:hAnsi="宋体" w:eastAsia="宋体" w:cs="宋体"/>
          <w:color w:val="000000" w:themeColor="text1"/>
          <w:sz w:val="28"/>
          <w:szCs w:val="28"/>
          <w:lang w:val="en-US" w:eastAsia="zh-CN"/>
          <w14:textFill>
            <w14:solidFill>
              <w14:schemeClr w14:val="tx1"/>
            </w14:solidFill>
          </w14:textFill>
        </w:rPr>
        <w:t>×</w:t>
      </w:r>
      <w:r>
        <w:rPr>
          <w:rFonts w:hint="eastAsia" w:ascii="宋体" w:hAnsi="宋体" w:eastAsia="宋体" w:cs="宋体"/>
          <w:color w:val="000000" w:themeColor="text1"/>
          <w:sz w:val="28"/>
          <w:szCs w:val="28"/>
          <w:lang w:val="en-US" w:eastAsia="zh"/>
          <w14:textFill>
            <w14:solidFill>
              <w14:schemeClr w14:val="tx1"/>
            </w14:solidFill>
          </w14:textFill>
        </w:rPr>
        <w:t>个工作日/</w:t>
      </w:r>
      <w:r>
        <w:rPr>
          <w:rFonts w:hint="eastAsia" w:ascii="宋体" w:hAnsi="宋体" w:eastAsia="宋体" w:cs="宋体"/>
          <w:color w:val="000000" w:themeColor="text1"/>
          <w:sz w:val="28"/>
          <w:szCs w:val="28"/>
          <w:lang w:val="en-US" w:eastAsia="zh-CN"/>
          <w14:textFill>
            <w14:solidFill>
              <w14:schemeClr w14:val="tx1"/>
            </w14:solidFill>
          </w14:textFill>
        </w:rPr>
        <w:t>日</w:t>
      </w:r>
      <w:r>
        <w:rPr>
          <w:rFonts w:hint="eastAsia" w:ascii="宋体" w:hAnsi="宋体" w:eastAsia="宋体" w:cs="宋体"/>
          <w:color w:val="000000"/>
          <w:sz w:val="28"/>
          <w:szCs w:val="28"/>
          <w:lang w:val="en-US" w:eastAsia="zh-CN"/>
        </w:rPr>
        <w:t>内及时书面通知对方当事人，对方当事人实际收到变更通知前的送达仍为有效送达，电子送达与其他送达方式具有同等法律效力。</w:t>
      </w:r>
    </w:p>
    <w:p w14:paraId="77332F61">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both"/>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甲方确认送达地址如下：</w:t>
      </w:r>
    </w:p>
    <w:p w14:paraId="71586169">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both"/>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地址：××省××市××区/县××路××号，邮编：××××××，联系人：×××，联系电话：×××-××××××，即时通讯账号（微信号）：×××××××××，电子邮箱：×××@×××.com。</w:t>
      </w:r>
    </w:p>
    <w:p w14:paraId="59972844">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both"/>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乙方确认送达地址如下：</w:t>
      </w:r>
    </w:p>
    <w:p w14:paraId="04BC754E">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both"/>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地址：××省××市××区/县××路××号，邮编：××××××，联系人：×××，联系电话：×××-××××××，即时通讯账号（微信号）：×××××××××，电子邮箱：×××@×××.com。</w:t>
      </w:r>
    </w:p>
    <w:p w14:paraId="0BAFF802">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both"/>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themeColor="text1"/>
          <w:sz w:val="28"/>
          <w:szCs w:val="28"/>
          <w:lang w:val="en-US" w:eastAsia="zh-CN"/>
          <w14:textFill>
            <w14:solidFill>
              <w14:schemeClr w14:val="tx1"/>
            </w14:solidFill>
          </w14:textFill>
        </w:rPr>
        <w:t>2.本合同约定的送达地址系</w:t>
      </w:r>
      <w:r>
        <w:rPr>
          <w:rFonts w:hint="eastAsia" w:ascii="宋体" w:hAnsi="宋体" w:eastAsia="宋体" w:cs="宋体"/>
          <w:color w:val="000000"/>
          <w:sz w:val="28"/>
          <w:szCs w:val="28"/>
          <w:lang w:val="en-US" w:eastAsia="zh-CN"/>
        </w:rPr>
        <w:t>双方工作联系往来、法律文书及争议解决时人民法院/仲裁机构的法律文书送达地址，各方确认上述送达地址及送达方式适用于诉讼/仲裁的各阶段。</w:t>
      </w:r>
    </w:p>
    <w:p w14:paraId="7665ACAE">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both"/>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合同各方当事人保证提供的地址与送达信息准确、有效，如果提供的地址与送达信息不准确，或者变更地址与送达信息后未及时书面告知，使法律文书无法送达或未及时送达，直接送达的，民事诉讼文书留在该地址之日为送达之日；邮寄送达的，文书被退回之日为送达之日；电子送达的，以送达信息到达受送达人特定系统时，即为送达。</w:t>
      </w:r>
    </w:p>
    <w:p w14:paraId="5BE9F524">
      <w:pPr>
        <w:keepNext w:val="0"/>
        <w:keepLines w:val="0"/>
        <w:pageBreakBefore w:val="0"/>
        <w:widowControl w:val="0"/>
        <w:kinsoku/>
        <w:wordWrap/>
        <w:overflowPunct/>
        <w:topLinePunct w:val="0"/>
        <w:autoSpaceDE/>
        <w:autoSpaceDN/>
        <w:bidi w:val="0"/>
        <w:adjustRightInd/>
        <w:snapToGrid/>
        <w:spacing w:before="313" w:beforeLines="100" w:line="560" w:lineRule="exact"/>
        <w:ind w:left="0" w:leftChars="0" w:right="0" w:firstLine="560" w:firstLineChars="200"/>
        <w:jc w:val="left"/>
        <w:textAlignment w:val="auto"/>
        <w:outlineLvl w:val="0"/>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第十二条  合同生效及其他</w:t>
      </w:r>
    </w:p>
    <w:p w14:paraId="166AB737">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both"/>
        <w:textAlignment w:val="auto"/>
        <w:rPr>
          <w:rFonts w:hint="eastAsia" w:ascii="宋体" w:hAnsi="宋体" w:eastAsia="宋体" w:cs="宋体"/>
          <w:kern w:val="2"/>
          <w:sz w:val="28"/>
          <w:szCs w:val="28"/>
          <w:lang w:val="en-US" w:eastAsia="zh-CN" w:bidi="ar-SA"/>
        </w:rPr>
      </w:pPr>
      <w:r>
        <w:rPr>
          <w:rFonts w:hint="eastAsia" w:ascii="宋体" w:hAnsi="宋体" w:eastAsia="宋体" w:cs="宋体"/>
          <w:color w:val="000000"/>
          <w:sz w:val="28"/>
          <w:szCs w:val="28"/>
          <w:lang w:val="en-US" w:eastAsia="zh-CN"/>
        </w:rPr>
        <w:t>1.合同经双方法定代表人（或主要负责人）或授权委托代理人签字并加盖公章后生效</w:t>
      </w:r>
      <w:r>
        <w:rPr>
          <w:rFonts w:hint="eastAsia" w:ascii="宋体" w:hAnsi="宋体" w:eastAsia="宋体" w:cs="宋体"/>
          <w:color w:val="000000"/>
          <w:sz w:val="28"/>
          <w:szCs w:val="28"/>
        </w:rPr>
        <w:t>。合同一经生效，双方</w:t>
      </w:r>
      <w:r>
        <w:rPr>
          <w:rFonts w:hint="eastAsia" w:ascii="宋体" w:hAnsi="宋体" w:eastAsia="宋体" w:cs="宋体"/>
          <w:kern w:val="2"/>
          <w:sz w:val="28"/>
          <w:szCs w:val="28"/>
          <w:lang w:val="en-US" w:eastAsia="zh-CN" w:bidi="ar-SA"/>
        </w:rPr>
        <w:t>应诚信履行合同，除法律规定的事由、双方协商一致解除合同外，任何一方不得无正当理由解除合同。</w:t>
      </w:r>
    </w:p>
    <w:p w14:paraId="66CC8D8B">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both"/>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2.未尽事宜，由双方依法订立书面补充协议，补充协议与本合同具有同等法律效力。</w:t>
      </w:r>
    </w:p>
    <w:p w14:paraId="3D4E7E6A">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firstLine="560" w:firstLineChars="200"/>
        <w:jc w:val="both"/>
        <w:textAlignment w:val="auto"/>
        <w:rPr>
          <w:rFonts w:hint="eastAsia" w:ascii="宋体" w:hAnsi="宋体" w:eastAsia="宋体" w:cs="宋体"/>
          <w:color w:val="000000"/>
          <w:sz w:val="28"/>
          <w:szCs w:val="28"/>
        </w:rPr>
      </w:pPr>
      <w:r>
        <w:rPr>
          <w:rFonts w:hint="eastAsia" w:ascii="宋体" w:hAnsi="宋体" w:eastAsia="宋体" w:cs="宋体"/>
          <w:color w:val="000000" w:themeColor="text1"/>
          <w:sz w:val="28"/>
          <w:szCs w:val="28"/>
          <w:lang w:val="en-US" w:eastAsia="zh-CN"/>
          <w14:textFill>
            <w14:solidFill>
              <w14:schemeClr w14:val="tx1"/>
            </w14:solidFill>
          </w14:textFill>
        </w:rPr>
        <w:t>3.本合同一式×份，甲方持有×份（请注意此处填写的合同份数满足我方需要），乙方持有×份，均</w:t>
      </w:r>
      <w:r>
        <w:rPr>
          <w:rFonts w:hint="eastAsia" w:ascii="宋体" w:hAnsi="宋体" w:eastAsia="宋体" w:cs="宋体"/>
          <w:color w:val="000000"/>
          <w:sz w:val="28"/>
          <w:szCs w:val="28"/>
          <w:lang w:val="en-US" w:eastAsia="zh-CN"/>
        </w:rPr>
        <w:t>具有同等法律效力。</w:t>
      </w:r>
    </w:p>
    <w:p w14:paraId="439F4BFC">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p>
    <w:p w14:paraId="7169A7AA">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bookmarkStart w:id="6" w:name="_Toc12595_WPSOffice_Level1"/>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以下为签章页，无正文</w:t>
      </w:r>
      <w:r>
        <w:rPr>
          <w:rFonts w:hint="eastAsia" w:ascii="宋体" w:hAnsi="宋体" w:eastAsia="宋体" w:cs="宋体"/>
          <w:sz w:val="28"/>
          <w:szCs w:val="28"/>
          <w:lang w:eastAsia="zh-CN"/>
        </w:rPr>
        <w:t>）</w:t>
      </w:r>
      <w:bookmarkEnd w:id="6"/>
    </w:p>
    <w:p w14:paraId="3BE3DC55">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p>
    <w:tbl>
      <w:tblPr>
        <w:tblStyle w:val="6"/>
        <w:tblW w:w="83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76"/>
        <w:gridCol w:w="5236"/>
      </w:tblGrid>
      <w:tr w14:paraId="447724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8312" w:type="dxa"/>
            <w:gridSpan w:val="2"/>
            <w:vAlign w:val="center"/>
          </w:tcPr>
          <w:p w14:paraId="1AB80284">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甲方</w:t>
            </w:r>
          </w:p>
        </w:tc>
      </w:tr>
      <w:tr w14:paraId="56B0E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3076" w:type="dxa"/>
            <w:vAlign w:val="center"/>
          </w:tcPr>
          <w:p w14:paraId="6A54B642">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单位名称</w:t>
            </w:r>
          </w:p>
        </w:tc>
        <w:tc>
          <w:tcPr>
            <w:tcW w:w="5236" w:type="dxa"/>
            <w:vAlign w:val="center"/>
          </w:tcPr>
          <w:p w14:paraId="5526DF27">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（盖章）</w:t>
            </w:r>
          </w:p>
        </w:tc>
      </w:tr>
      <w:tr w14:paraId="6DD401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3076" w:type="dxa"/>
            <w:vAlign w:val="center"/>
          </w:tcPr>
          <w:p w14:paraId="6D229F6F">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法定代表人</w:t>
            </w:r>
            <w:r>
              <w:rPr>
                <w:rFonts w:hint="eastAsia" w:ascii="宋体" w:hAnsi="宋体" w:eastAsia="宋体" w:cs="宋体"/>
                <w:color w:val="000000"/>
                <w:sz w:val="28"/>
                <w:szCs w:val="28"/>
                <w:lang w:val="en-US" w:eastAsia="zh-CN"/>
              </w:rPr>
              <w:t>（或主要负责人）</w:t>
            </w:r>
            <w:r>
              <w:rPr>
                <w:rFonts w:hint="eastAsia" w:ascii="宋体" w:hAnsi="宋体" w:eastAsia="宋体" w:cs="宋体"/>
                <w:sz w:val="28"/>
                <w:szCs w:val="28"/>
                <w:lang w:eastAsia="zh-CN"/>
              </w:rPr>
              <w:t>或其授权委托代理人（签章）</w:t>
            </w:r>
          </w:p>
        </w:tc>
        <w:tc>
          <w:tcPr>
            <w:tcW w:w="5236" w:type="dxa"/>
            <w:vAlign w:val="center"/>
          </w:tcPr>
          <w:p w14:paraId="6B21037C">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p>
        </w:tc>
      </w:tr>
      <w:tr w14:paraId="38F79D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3076" w:type="dxa"/>
            <w:vAlign w:val="center"/>
          </w:tcPr>
          <w:p w14:paraId="2D1FB10C">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住  所</w:t>
            </w:r>
          </w:p>
        </w:tc>
        <w:tc>
          <w:tcPr>
            <w:tcW w:w="5236" w:type="dxa"/>
            <w:vAlign w:val="center"/>
          </w:tcPr>
          <w:p w14:paraId="3B3EFFE8">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p>
        </w:tc>
      </w:tr>
      <w:tr w14:paraId="6835F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3076" w:type="dxa"/>
            <w:vAlign w:val="center"/>
          </w:tcPr>
          <w:p w14:paraId="5BCF2AA4">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开户银行</w:t>
            </w:r>
          </w:p>
        </w:tc>
        <w:tc>
          <w:tcPr>
            <w:tcW w:w="5236" w:type="dxa"/>
            <w:vAlign w:val="center"/>
          </w:tcPr>
          <w:p w14:paraId="1CF32628">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p>
        </w:tc>
      </w:tr>
      <w:tr w14:paraId="0E196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3076" w:type="dxa"/>
            <w:vAlign w:val="center"/>
          </w:tcPr>
          <w:p w14:paraId="28A00A08">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银行账号</w:t>
            </w:r>
          </w:p>
        </w:tc>
        <w:tc>
          <w:tcPr>
            <w:tcW w:w="5236" w:type="dxa"/>
            <w:vAlign w:val="center"/>
          </w:tcPr>
          <w:p w14:paraId="07CC59F6">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p>
        </w:tc>
      </w:tr>
      <w:tr w14:paraId="7CF87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3076" w:type="dxa"/>
            <w:vAlign w:val="center"/>
          </w:tcPr>
          <w:p w14:paraId="78652647">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电  话</w:t>
            </w:r>
          </w:p>
        </w:tc>
        <w:tc>
          <w:tcPr>
            <w:tcW w:w="5236" w:type="dxa"/>
            <w:vAlign w:val="center"/>
          </w:tcPr>
          <w:p w14:paraId="25675645">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p>
        </w:tc>
      </w:tr>
      <w:tr w14:paraId="4A2D4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312" w:type="dxa"/>
            <w:gridSpan w:val="2"/>
            <w:vAlign w:val="center"/>
          </w:tcPr>
          <w:p w14:paraId="36A5AD65">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乙方</w:t>
            </w:r>
          </w:p>
        </w:tc>
      </w:tr>
      <w:tr w14:paraId="7EFCAA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3076" w:type="dxa"/>
            <w:vAlign w:val="center"/>
          </w:tcPr>
          <w:p w14:paraId="7EC4C58A">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单位名称</w:t>
            </w:r>
          </w:p>
        </w:tc>
        <w:tc>
          <w:tcPr>
            <w:tcW w:w="5236" w:type="dxa"/>
            <w:vAlign w:val="center"/>
          </w:tcPr>
          <w:p w14:paraId="730220C4">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（盖章）</w:t>
            </w:r>
          </w:p>
        </w:tc>
      </w:tr>
      <w:tr w14:paraId="51F131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3076" w:type="dxa"/>
            <w:vAlign w:val="center"/>
          </w:tcPr>
          <w:p w14:paraId="1C98752D">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法定代表人</w:t>
            </w:r>
            <w:r>
              <w:rPr>
                <w:rFonts w:hint="eastAsia" w:ascii="宋体" w:hAnsi="宋体" w:eastAsia="宋体" w:cs="宋体"/>
                <w:color w:val="000000"/>
                <w:sz w:val="28"/>
                <w:szCs w:val="28"/>
                <w:lang w:val="en-US" w:eastAsia="zh-CN"/>
              </w:rPr>
              <w:t>（或主要负责人）</w:t>
            </w:r>
            <w:r>
              <w:rPr>
                <w:rFonts w:hint="eastAsia" w:ascii="宋体" w:hAnsi="宋体" w:eastAsia="宋体" w:cs="宋体"/>
                <w:sz w:val="28"/>
                <w:szCs w:val="28"/>
                <w:lang w:eastAsia="zh-CN"/>
              </w:rPr>
              <w:t>或其授权委托代理人（签章）</w:t>
            </w:r>
          </w:p>
        </w:tc>
        <w:tc>
          <w:tcPr>
            <w:tcW w:w="5236" w:type="dxa"/>
            <w:vAlign w:val="center"/>
          </w:tcPr>
          <w:p w14:paraId="43998729">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p>
        </w:tc>
      </w:tr>
      <w:tr w14:paraId="17E74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3076" w:type="dxa"/>
            <w:vAlign w:val="center"/>
          </w:tcPr>
          <w:p w14:paraId="7B52AF90">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住  所</w:t>
            </w:r>
          </w:p>
        </w:tc>
        <w:tc>
          <w:tcPr>
            <w:tcW w:w="5236" w:type="dxa"/>
            <w:vAlign w:val="center"/>
          </w:tcPr>
          <w:p w14:paraId="7EFA38E9">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p>
        </w:tc>
      </w:tr>
      <w:tr w14:paraId="429EC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3076" w:type="dxa"/>
            <w:vAlign w:val="center"/>
          </w:tcPr>
          <w:p w14:paraId="4F4ED73A">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开户银行</w:t>
            </w:r>
          </w:p>
        </w:tc>
        <w:tc>
          <w:tcPr>
            <w:tcW w:w="5236" w:type="dxa"/>
            <w:vAlign w:val="center"/>
          </w:tcPr>
          <w:p w14:paraId="6C07841D">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p>
        </w:tc>
      </w:tr>
      <w:tr w14:paraId="2DC689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3076" w:type="dxa"/>
            <w:vAlign w:val="center"/>
          </w:tcPr>
          <w:p w14:paraId="26058942">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银行账号</w:t>
            </w:r>
          </w:p>
        </w:tc>
        <w:tc>
          <w:tcPr>
            <w:tcW w:w="5236" w:type="dxa"/>
            <w:vAlign w:val="center"/>
          </w:tcPr>
          <w:p w14:paraId="07665EFB">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p>
        </w:tc>
      </w:tr>
      <w:tr w14:paraId="572DA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jc w:val="center"/>
        </w:trPr>
        <w:tc>
          <w:tcPr>
            <w:tcW w:w="3076" w:type="dxa"/>
            <w:vAlign w:val="center"/>
          </w:tcPr>
          <w:p w14:paraId="788154D1">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电  话</w:t>
            </w:r>
          </w:p>
        </w:tc>
        <w:tc>
          <w:tcPr>
            <w:tcW w:w="5236" w:type="dxa"/>
            <w:vAlign w:val="center"/>
          </w:tcPr>
          <w:p w14:paraId="7EC2098B">
            <w:pPr>
              <w:keepNext w:val="0"/>
              <w:keepLines w:val="0"/>
              <w:pageBreakBefore w:val="0"/>
              <w:kinsoku/>
              <w:wordWrap/>
              <w:overflowPunct/>
              <w:topLinePunct w:val="0"/>
              <w:bidi w:val="0"/>
              <w:adjustRightInd/>
              <w:snapToGrid/>
              <w:spacing w:line="560" w:lineRule="exact"/>
              <w:jc w:val="center"/>
              <w:rPr>
                <w:rFonts w:hint="eastAsia" w:ascii="宋体" w:hAnsi="宋体" w:eastAsia="宋体" w:cs="宋体"/>
                <w:sz w:val="28"/>
                <w:szCs w:val="28"/>
                <w:lang w:eastAsia="zh-CN"/>
              </w:rPr>
            </w:pPr>
          </w:p>
        </w:tc>
      </w:tr>
    </w:tbl>
    <w:p w14:paraId="7A7C750B">
      <w:bookmarkStart w:id="7" w:name="_GoBack"/>
      <w:bookmarkEnd w:id="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176990"/>
    <w:multiLevelType w:val="singleLevel"/>
    <w:tmpl w:val="CE176990"/>
    <w:lvl w:ilvl="0" w:tentative="0">
      <w:start w:val="5"/>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81966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Body Text First Indent 2"/>
    <w:qFormat/>
    <w:uiPriority w:val="0"/>
    <w:pPr>
      <w:keepNext w:val="0"/>
      <w:keepLines w:val="0"/>
      <w:widowControl w:val="0"/>
      <w:suppressLineNumbers w:val="0"/>
      <w:spacing w:after="120" w:afterLines="0" w:afterAutospacing="0" w:line="570" w:lineRule="exact"/>
      <w:ind w:left="420" w:leftChars="200" w:firstLine="420" w:firstLineChars="200"/>
      <w:jc w:val="both"/>
    </w:pPr>
    <w:rPr>
      <w:rFonts w:hint="default" w:ascii="Calibri" w:hAnsi="Calibri" w:eastAsia="宋体" w:cs="Calibri"/>
      <w:kern w:val="2"/>
      <w:sz w:val="21"/>
      <w:szCs w:val="21"/>
      <w:lang w:val="en-US" w:eastAsia="zh-CN" w:bidi="ar"/>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2026-03-27T08:11:54Z</dcterms:created>
  <dc:creator>Administrator</dc:creator>
  <cp:lastModifiedBy>李新</cp:lastModifiedBy>
  <dcterms:modified xsi:type="dcterms:W3CDTF">2026-03-27T08:12:01Z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eyJoZGlkIjoiMTZhODMzYTUwMzNjZWFjYTY2MTQ0YzQ2ZDIzMWRhYWYiLCJ1c2VySWQiOiIzMDU1MjI0MzYifQ==</vt:lpwstr>
  </property>
  <property fmtid="{D5CDD505-2E9C-101B-9397-08002B2CF9AE}" pid="4" name="ICV">
    <vt:lpwstr>736E9F08468B45F7921911D089A23328_12</vt:lpwstr>
  </property>
</Properties>
</file>